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E018" w14:textId="1938166A"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 xml:space="preserve">2019. gada </w:t>
      </w:r>
      <w:r w:rsidR="0010487A">
        <w:rPr>
          <w:i/>
        </w:rPr>
        <w:t>4</w:t>
      </w:r>
      <w:r w:rsidRPr="003A5E3B">
        <w:rPr>
          <w:i/>
        </w:rPr>
        <w:t>.</w:t>
      </w:r>
      <w:r>
        <w:rPr>
          <w:i/>
        </w:rPr>
        <w:t xml:space="preserve"> </w:t>
      </w:r>
      <w:r w:rsidRPr="003A5E3B">
        <w:rPr>
          <w:i/>
        </w:rPr>
        <w:t>ceturksni</w:t>
      </w:r>
    </w:p>
    <w:p w14:paraId="018FEB85" w14:textId="2C645947" w:rsidR="00AA2D64" w:rsidRPr="00690CD3" w:rsidRDefault="00AA2D64" w:rsidP="00AA2D64">
      <w:pPr>
        <w:rPr>
          <w:b/>
          <w:color w:val="4472C4" w:themeColor="accent1"/>
          <w:sz w:val="26"/>
          <w:szCs w:val="26"/>
        </w:rPr>
      </w:pPr>
      <w:r>
        <w:rPr>
          <w:b/>
          <w:sz w:val="26"/>
          <w:szCs w:val="26"/>
        </w:rPr>
        <w:t>Paziņojumu publikāciju statistikas rādītāji</w:t>
      </w:r>
      <w:r w:rsidR="005E78E1">
        <w:rPr>
          <w:b/>
          <w:sz w:val="26"/>
          <w:szCs w:val="26"/>
        </w:rPr>
        <w:t>,</w:t>
      </w:r>
      <w:r>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11288FB4"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s par metu konkursa rezultātiem, 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51CACEFE"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brīvprātīgs paziņojums par iepirkuma rezultātiem,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602937E5" w:rsidR="00AA2D64" w:rsidRDefault="00AA2D64" w:rsidP="00AA2D64">
      <w:pPr>
        <w:jc w:val="both"/>
      </w:pPr>
      <w:r>
        <w:t xml:space="preserve">Dati tīmekļvietnes sadaļā </w:t>
      </w:r>
      <w:r w:rsidRPr="00550F7F">
        <w:rPr>
          <w:b/>
          <w:i/>
        </w:rPr>
        <w:t>Statistika</w:t>
      </w:r>
      <w:r>
        <w:t xml:space="preserve"> zem </w:t>
      </w:r>
      <w:r w:rsidR="009D22C0">
        <w:rPr>
          <w:b/>
          <w:i/>
        </w:rPr>
        <w:t>Aktuālie</w:t>
      </w:r>
      <w:r w:rsidR="008458E4">
        <w:rPr>
          <w:b/>
          <w:i/>
        </w:rPr>
        <w:t xml:space="preserve"> publikāciju rādītāji </w:t>
      </w:r>
      <w:r w:rsidRPr="00550F7F">
        <w:rPr>
          <w:b/>
          <w:i/>
        </w:rPr>
        <w:t xml:space="preserve">/ </w:t>
      </w:r>
      <w:r w:rsidR="008458E4">
        <w:rPr>
          <w:b/>
          <w:i/>
        </w:rPr>
        <w:t>Saskaņā ar Publisko iepirkumu likumu</w:t>
      </w:r>
      <w:r>
        <w:rPr>
          <w:color w:val="4472C4" w:themeColor="accent1"/>
        </w:rPr>
        <w:t xml:space="preserve"> </w:t>
      </w:r>
      <w:r>
        <w:t xml:space="preserve">tiek </w:t>
      </w:r>
      <w:r w:rsidR="00EB07C8">
        <w:t xml:space="preserve">atjaunoti </w:t>
      </w:r>
      <w:r>
        <w:t xml:space="preserve">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88"/>
        <w:gridCol w:w="2640"/>
        <w:gridCol w:w="1421"/>
        <w:gridCol w:w="1644"/>
      </w:tblGrid>
      <w:tr w:rsidR="00AA2D64" w14:paraId="1432170C" w14:textId="77777777" w:rsidTr="00F40705">
        <w:tc>
          <w:tcPr>
            <w:tcW w:w="3788" w:type="dxa"/>
            <w:vAlign w:val="center"/>
          </w:tcPr>
          <w:p w14:paraId="31EA88BB" w14:textId="77777777" w:rsidR="00AA2D64" w:rsidRDefault="00AA2D64" w:rsidP="00F2216F">
            <w:pPr>
              <w:jc w:val="center"/>
            </w:pPr>
            <w:bookmarkStart w:id="0" w:name="_GoBack"/>
            <w:bookmarkEnd w:id="0"/>
            <w:r>
              <w:t>Statistikas tēma</w:t>
            </w:r>
          </w:p>
        </w:tc>
        <w:tc>
          <w:tcPr>
            <w:tcW w:w="264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644" w:type="dxa"/>
            <w:vAlign w:val="center"/>
          </w:tcPr>
          <w:p w14:paraId="18912B2D" w14:textId="77777777" w:rsidR="00AA2D64" w:rsidRDefault="00AA2D64" w:rsidP="00F2216F">
            <w:pPr>
              <w:jc w:val="center"/>
            </w:pPr>
            <w:r>
              <w:t>Piezīmes</w:t>
            </w:r>
          </w:p>
        </w:tc>
      </w:tr>
      <w:tr w:rsidR="00CD37F9" w14:paraId="6B8C5F1A" w14:textId="77777777" w:rsidTr="00F40705">
        <w:tc>
          <w:tcPr>
            <w:tcW w:w="3788" w:type="dxa"/>
          </w:tcPr>
          <w:p w14:paraId="4CE96F21" w14:textId="3A23FC21" w:rsidR="00CD37F9" w:rsidRDefault="00CD37F9" w:rsidP="00CD37F9">
            <w:pPr>
              <w:jc w:val="both"/>
            </w:pPr>
            <w:r w:rsidRPr="00690CD3">
              <w:t>Saskaņā ar Publisko iepirkumu likumu</w:t>
            </w:r>
          </w:p>
        </w:tc>
        <w:tc>
          <w:tcPr>
            <w:tcW w:w="2640" w:type="dxa"/>
            <w:vAlign w:val="center"/>
          </w:tcPr>
          <w:p w14:paraId="0FBFA223" w14:textId="5067478B" w:rsidR="00CD37F9" w:rsidRDefault="00CD37F9" w:rsidP="0010487A">
            <w:pPr>
              <w:jc w:val="center"/>
            </w:pPr>
            <w:r>
              <w:t>par 2019. gada 4. ceturksni</w:t>
            </w:r>
          </w:p>
          <w:p w14:paraId="1529EBB4" w14:textId="4C77B365" w:rsidR="00CD37F9" w:rsidRDefault="00CD37F9" w:rsidP="00F40705">
            <w:pPr>
              <w:jc w:val="center"/>
            </w:pPr>
            <w:r>
              <w:t>par 2019. gada 3. ceturksni</w:t>
            </w:r>
          </w:p>
          <w:p w14:paraId="7F750A9C" w14:textId="77777777" w:rsidR="00CD37F9" w:rsidRDefault="00CD37F9" w:rsidP="00F40705">
            <w:pPr>
              <w:jc w:val="center"/>
            </w:pPr>
            <w:r>
              <w:lastRenderedPageBreak/>
              <w:t>par 2019. gada 2. ceturksni par 2019. gada 1. ceturksni</w:t>
            </w:r>
          </w:p>
          <w:p w14:paraId="7511E5EB" w14:textId="77777777" w:rsidR="00CD37F9" w:rsidRDefault="00CD37F9" w:rsidP="00CD37F9">
            <w:pPr>
              <w:jc w:val="both"/>
            </w:pPr>
            <w:r>
              <w:t>par 2018. gada 4. ceturksni</w:t>
            </w:r>
          </w:p>
          <w:p w14:paraId="4AAE5E89" w14:textId="77777777" w:rsidR="00CD37F9" w:rsidRDefault="00CD37F9" w:rsidP="00CD37F9">
            <w:pPr>
              <w:jc w:val="both"/>
            </w:pPr>
            <w:r>
              <w:t>par 2018. gada 3. ceturksni</w:t>
            </w:r>
          </w:p>
          <w:p w14:paraId="1E6D7E05" w14:textId="77777777" w:rsidR="00CD37F9" w:rsidRDefault="00CD37F9" w:rsidP="00CD37F9">
            <w:pPr>
              <w:jc w:val="both"/>
            </w:pPr>
            <w:r>
              <w:t>par 2018. gada 2. ceturksni</w:t>
            </w:r>
          </w:p>
          <w:p w14:paraId="32592E1D" w14:textId="170D65D8" w:rsidR="00CD37F9" w:rsidRDefault="00CD37F9" w:rsidP="00CD37F9">
            <w:pPr>
              <w:jc w:val="center"/>
            </w:pPr>
            <w:r>
              <w:t>par 2018. gada 1. ceturksni</w:t>
            </w:r>
          </w:p>
        </w:tc>
        <w:tc>
          <w:tcPr>
            <w:tcW w:w="1421" w:type="dxa"/>
            <w:vAlign w:val="center"/>
          </w:tcPr>
          <w:p w14:paraId="224AE24F" w14:textId="0302ACAF" w:rsidR="00CD37F9" w:rsidRDefault="00CD37F9" w:rsidP="0010487A">
            <w:pPr>
              <w:jc w:val="center"/>
            </w:pPr>
            <w:r>
              <w:lastRenderedPageBreak/>
              <w:t>16.01.2020.</w:t>
            </w:r>
          </w:p>
        </w:tc>
        <w:tc>
          <w:tcPr>
            <w:tcW w:w="1644" w:type="dxa"/>
            <w:vAlign w:val="center"/>
          </w:tcPr>
          <w:p w14:paraId="2DD8A706" w14:textId="77777777" w:rsidR="00CD37F9" w:rsidRDefault="00CD37F9" w:rsidP="00F40705">
            <w:pPr>
              <w:jc w:val="center"/>
            </w:pPr>
          </w:p>
        </w:tc>
      </w:tr>
      <w:tr w:rsidR="00F40705" w14:paraId="61EAA7A7" w14:textId="77777777" w:rsidTr="00F40705">
        <w:tc>
          <w:tcPr>
            <w:tcW w:w="3788" w:type="dxa"/>
          </w:tcPr>
          <w:p w14:paraId="5F9D7700" w14:textId="77777777" w:rsidR="00F40705" w:rsidRDefault="00F40705" w:rsidP="00F40705">
            <w:r>
              <w:t>Saskaņā ar Publisko iepirkumu likumu</w:t>
            </w:r>
          </w:p>
        </w:tc>
        <w:tc>
          <w:tcPr>
            <w:tcW w:w="2640" w:type="dxa"/>
          </w:tcPr>
          <w:p w14:paraId="348BAA40" w14:textId="77777777" w:rsidR="00F40705" w:rsidRDefault="00F40705" w:rsidP="00F40705">
            <w:pPr>
              <w:jc w:val="both"/>
            </w:pPr>
            <w:r>
              <w:t>par 2017. gada 4. ceturksni</w:t>
            </w:r>
          </w:p>
          <w:p w14:paraId="7558D409" w14:textId="77777777" w:rsidR="00F40705" w:rsidRDefault="00F40705" w:rsidP="00F40705">
            <w:pPr>
              <w:jc w:val="both"/>
            </w:pPr>
            <w:r>
              <w:t>par 2017. gada 3. ceturksni</w:t>
            </w:r>
          </w:p>
          <w:p w14:paraId="5CE14031" w14:textId="77777777" w:rsidR="00F40705" w:rsidRDefault="00F40705" w:rsidP="00F40705">
            <w:pPr>
              <w:jc w:val="both"/>
            </w:pPr>
            <w:r>
              <w:t>par 2017. gada 2. ceturksni</w:t>
            </w:r>
          </w:p>
          <w:p w14:paraId="36EB15BD" w14:textId="48688904" w:rsidR="00F40705" w:rsidRDefault="00F40705" w:rsidP="00F40705">
            <w:pPr>
              <w:jc w:val="both"/>
            </w:pPr>
            <w:r>
              <w:t>par 2017. gada 1. ceturksni</w:t>
            </w:r>
          </w:p>
        </w:tc>
        <w:tc>
          <w:tcPr>
            <w:tcW w:w="1421" w:type="dxa"/>
            <w:shd w:val="clear" w:color="auto" w:fill="auto"/>
          </w:tcPr>
          <w:p w14:paraId="73ADD7B0" w14:textId="083FC1E5" w:rsidR="00F40705" w:rsidRDefault="00F40705" w:rsidP="00F40705">
            <w:pPr>
              <w:jc w:val="both"/>
            </w:pPr>
          </w:p>
        </w:tc>
        <w:tc>
          <w:tcPr>
            <w:tcW w:w="1644" w:type="dxa"/>
          </w:tcPr>
          <w:p w14:paraId="6F386795" w14:textId="3D526A1D" w:rsidR="00F40705" w:rsidRDefault="00F40705" w:rsidP="00F40705">
            <w:pPr>
              <w:jc w:val="both"/>
            </w:pPr>
            <w:r>
              <w:t>Skat. arhīvā</w:t>
            </w:r>
          </w:p>
        </w:tc>
      </w:tr>
      <w:tr w:rsidR="00F40705" w14:paraId="0A01179C" w14:textId="77777777" w:rsidTr="00F40705">
        <w:tc>
          <w:tcPr>
            <w:tcW w:w="3788" w:type="dxa"/>
          </w:tcPr>
          <w:p w14:paraId="5740D1C7" w14:textId="77777777" w:rsidR="00F40705" w:rsidRDefault="00F40705" w:rsidP="00F40705">
            <w:r>
              <w:t>Saskaņā ar Publisko iepirkumu likumu</w:t>
            </w:r>
          </w:p>
        </w:tc>
        <w:tc>
          <w:tcPr>
            <w:tcW w:w="2640" w:type="dxa"/>
          </w:tcPr>
          <w:p w14:paraId="78D64E5D" w14:textId="77777777" w:rsidR="00F40705" w:rsidRDefault="00F40705" w:rsidP="00F40705">
            <w:pPr>
              <w:jc w:val="both"/>
            </w:pPr>
            <w:r>
              <w:t>par 2016. gada 4. ceturksni</w:t>
            </w:r>
          </w:p>
          <w:p w14:paraId="21458F66" w14:textId="77777777" w:rsidR="00F40705" w:rsidRDefault="00F40705" w:rsidP="00F40705">
            <w:pPr>
              <w:jc w:val="both"/>
            </w:pPr>
            <w:r>
              <w:t>par 2016. gada 3. ceturksni</w:t>
            </w:r>
          </w:p>
          <w:p w14:paraId="5A16A8EC" w14:textId="77777777" w:rsidR="00F40705" w:rsidRDefault="00F40705" w:rsidP="00F40705">
            <w:pPr>
              <w:jc w:val="both"/>
            </w:pPr>
            <w:r>
              <w:t>par 2016. gada 2. ceturksni</w:t>
            </w:r>
          </w:p>
          <w:p w14:paraId="6CBC9E86" w14:textId="325B38E8" w:rsidR="00F40705" w:rsidRDefault="00F40705" w:rsidP="00F40705">
            <w:pPr>
              <w:jc w:val="both"/>
            </w:pPr>
            <w:r>
              <w:t>par 2016. gada 1. ceturksni</w:t>
            </w:r>
          </w:p>
        </w:tc>
        <w:tc>
          <w:tcPr>
            <w:tcW w:w="1421" w:type="dxa"/>
            <w:shd w:val="clear" w:color="auto" w:fill="auto"/>
          </w:tcPr>
          <w:p w14:paraId="1B1A75B7" w14:textId="77777777" w:rsidR="00F40705" w:rsidRDefault="00F40705" w:rsidP="00F40705">
            <w:pPr>
              <w:jc w:val="both"/>
            </w:pPr>
          </w:p>
        </w:tc>
        <w:tc>
          <w:tcPr>
            <w:tcW w:w="1644" w:type="dxa"/>
          </w:tcPr>
          <w:p w14:paraId="6122AAD8" w14:textId="77777777" w:rsidR="00F40705" w:rsidRDefault="00F40705" w:rsidP="00F40705">
            <w:pPr>
              <w:jc w:val="both"/>
            </w:pPr>
            <w:r>
              <w:t>Skat. arhīvā</w:t>
            </w:r>
          </w:p>
        </w:tc>
      </w:tr>
      <w:tr w:rsidR="00F40705" w14:paraId="1CF7E490" w14:textId="77777777" w:rsidTr="00F40705">
        <w:tc>
          <w:tcPr>
            <w:tcW w:w="3788" w:type="dxa"/>
          </w:tcPr>
          <w:p w14:paraId="66F367CD" w14:textId="77777777" w:rsidR="00F40705" w:rsidRDefault="00F40705" w:rsidP="00F40705">
            <w:r>
              <w:t>Saskaņā ar Publisko iepirkumu likumu</w:t>
            </w:r>
          </w:p>
        </w:tc>
        <w:tc>
          <w:tcPr>
            <w:tcW w:w="2640" w:type="dxa"/>
          </w:tcPr>
          <w:p w14:paraId="1B8BDFDB" w14:textId="77777777" w:rsidR="00F40705" w:rsidRDefault="00F40705" w:rsidP="00F40705">
            <w:pPr>
              <w:jc w:val="both"/>
            </w:pPr>
            <w:r>
              <w:t>par 2015. gada 4. ceturksni</w:t>
            </w:r>
            <w:r w:rsidDel="004B62B7">
              <w:t xml:space="preserve"> </w:t>
            </w:r>
          </w:p>
          <w:p w14:paraId="06D4D95A" w14:textId="77777777" w:rsidR="00F40705" w:rsidRDefault="00F40705" w:rsidP="00F40705">
            <w:pPr>
              <w:jc w:val="both"/>
            </w:pPr>
            <w:r>
              <w:t>par 2015. gada 3. ceturksni</w:t>
            </w:r>
            <w:r w:rsidDel="004B62B7">
              <w:t xml:space="preserve"> </w:t>
            </w:r>
          </w:p>
          <w:p w14:paraId="5A27BA61" w14:textId="77777777" w:rsidR="00F40705" w:rsidRDefault="00F40705" w:rsidP="00F40705">
            <w:pPr>
              <w:jc w:val="both"/>
            </w:pPr>
            <w:r>
              <w:t>par 2015. gada 2. ceturksni</w:t>
            </w:r>
          </w:p>
          <w:p w14:paraId="22E22327" w14:textId="10FE209F" w:rsidR="00F40705" w:rsidRDefault="00F40705" w:rsidP="00F40705">
            <w:pPr>
              <w:jc w:val="both"/>
            </w:pPr>
            <w:r>
              <w:t>par 2015. gada 1. ceturksni</w:t>
            </w:r>
            <w:r w:rsidDel="004B62B7">
              <w:t xml:space="preserve"> </w:t>
            </w:r>
          </w:p>
        </w:tc>
        <w:tc>
          <w:tcPr>
            <w:tcW w:w="1421" w:type="dxa"/>
            <w:shd w:val="clear" w:color="auto" w:fill="auto"/>
          </w:tcPr>
          <w:p w14:paraId="586B566C" w14:textId="77777777" w:rsidR="00F40705" w:rsidRDefault="00F40705" w:rsidP="00F40705">
            <w:pPr>
              <w:jc w:val="both"/>
            </w:pPr>
          </w:p>
        </w:tc>
        <w:tc>
          <w:tcPr>
            <w:tcW w:w="1644" w:type="dxa"/>
          </w:tcPr>
          <w:p w14:paraId="28DF6379" w14:textId="77777777" w:rsidR="00F40705" w:rsidRDefault="00F40705" w:rsidP="00F40705">
            <w:pPr>
              <w:jc w:val="both"/>
            </w:pPr>
            <w:r>
              <w:t>Skat. arhīvā</w:t>
            </w:r>
          </w:p>
        </w:tc>
      </w:tr>
      <w:tr w:rsidR="00F40705" w14:paraId="4A412D67" w14:textId="77777777" w:rsidTr="00F40705">
        <w:tc>
          <w:tcPr>
            <w:tcW w:w="3788" w:type="dxa"/>
          </w:tcPr>
          <w:p w14:paraId="6D08265A" w14:textId="77777777" w:rsidR="00F40705" w:rsidRDefault="00F40705" w:rsidP="00F40705">
            <w:r>
              <w:t>Saskaņā ar Publisko iepirkumu likumu</w:t>
            </w:r>
          </w:p>
        </w:tc>
        <w:tc>
          <w:tcPr>
            <w:tcW w:w="2640" w:type="dxa"/>
          </w:tcPr>
          <w:p w14:paraId="5FC2B544" w14:textId="77777777" w:rsidR="00F40705" w:rsidRDefault="00F40705" w:rsidP="00F40705">
            <w:pPr>
              <w:jc w:val="both"/>
            </w:pPr>
            <w:r>
              <w:t>par 2014. gada 4. ceturksni</w:t>
            </w:r>
            <w:r w:rsidDel="004B62B7">
              <w:t xml:space="preserve"> </w:t>
            </w:r>
          </w:p>
          <w:p w14:paraId="2B1BC576" w14:textId="77777777" w:rsidR="00F40705" w:rsidRDefault="00F40705" w:rsidP="00F40705">
            <w:pPr>
              <w:jc w:val="both"/>
            </w:pPr>
            <w:r>
              <w:t>par 2014. gada 3. ceturksni</w:t>
            </w:r>
            <w:r w:rsidDel="004B62B7">
              <w:t xml:space="preserve"> </w:t>
            </w:r>
          </w:p>
          <w:p w14:paraId="05C1C8C2" w14:textId="77777777" w:rsidR="00F40705" w:rsidRDefault="00F40705" w:rsidP="00F40705">
            <w:pPr>
              <w:jc w:val="both"/>
            </w:pPr>
            <w:r>
              <w:t>par 2014. gada 2. ceturksni</w:t>
            </w:r>
          </w:p>
          <w:p w14:paraId="6CB433D1" w14:textId="0036309C" w:rsidR="00F40705" w:rsidRDefault="00F40705" w:rsidP="00F40705">
            <w:pPr>
              <w:jc w:val="both"/>
            </w:pPr>
            <w:r>
              <w:t>par 2014. gada 1. ceturksni</w:t>
            </w:r>
            <w:r w:rsidDel="004B62B7">
              <w:t xml:space="preserve"> </w:t>
            </w:r>
          </w:p>
        </w:tc>
        <w:tc>
          <w:tcPr>
            <w:tcW w:w="1421" w:type="dxa"/>
            <w:shd w:val="clear" w:color="auto" w:fill="auto"/>
          </w:tcPr>
          <w:p w14:paraId="5834D322" w14:textId="77777777" w:rsidR="00F40705" w:rsidRDefault="00F40705" w:rsidP="00F40705">
            <w:pPr>
              <w:jc w:val="both"/>
            </w:pPr>
          </w:p>
        </w:tc>
        <w:tc>
          <w:tcPr>
            <w:tcW w:w="1644" w:type="dxa"/>
          </w:tcPr>
          <w:p w14:paraId="7D94A314" w14:textId="77777777" w:rsidR="00F40705" w:rsidRDefault="00F40705" w:rsidP="00F40705">
            <w:pPr>
              <w:jc w:val="both"/>
            </w:pPr>
            <w:r>
              <w:t>Skat. arhīvā</w:t>
            </w:r>
          </w:p>
        </w:tc>
      </w:tr>
    </w:tbl>
    <w:p w14:paraId="0BE6ECBF" w14:textId="77777777" w:rsidR="00AA2D64" w:rsidRDefault="00AA2D64" w:rsidP="00AA2D64">
      <w:pPr>
        <w:jc w:val="both"/>
      </w:pP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07869DC" w:rsidR="00AA2D64" w:rsidRDefault="00BD6F96" w:rsidP="00AA2D64">
      <w:pPr>
        <w:shd w:val="clear" w:color="auto" w:fill="FFFFFF" w:themeFill="background1"/>
        <w:jc w:val="both"/>
      </w:pPr>
      <w:r>
        <w:t>A</w:t>
      </w:r>
      <w:r w:rsidR="00AA2D64">
        <w:t>pkopotie dati ir pieejami, sākot no 201</w:t>
      </w:r>
      <w:r w:rsidR="00B36143">
        <w:t>4</w:t>
      </w:r>
      <w:r w:rsidR="00AA2D64">
        <w:t>. gada.</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77777777"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t xml:space="preserve">Datu izplatīšanas formāts (MS Excel un </w:t>
      </w:r>
      <w:r w:rsidR="00156038">
        <w:t>infografika</w:t>
      </w:r>
      <w:r>
        <w:t xml:space="preserve">).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042AD666" w:rsidR="00C17329" w:rsidRDefault="0032106F" w:rsidP="00C17329">
      <w:pPr>
        <w:pStyle w:val="Sarakstarindkopa"/>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xml:space="preserve">, </w:t>
      </w:r>
      <w:r w:rsidR="00FA4093">
        <w:lastRenderedPageBreak/>
        <w:t>brīvprātīgs paziņojums par iepirkuma rezultātiem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77777777" w:rsidR="00AA2D64" w:rsidRDefault="00AA2D64" w:rsidP="00AA2D64">
      <w:pPr>
        <w:jc w:val="both"/>
        <w:rPr>
          <w:b/>
          <w:sz w:val="24"/>
          <w:szCs w:val="24"/>
        </w:rPr>
      </w:pPr>
      <w:r>
        <w:rPr>
          <w:b/>
          <w:sz w:val="24"/>
          <w:szCs w:val="24"/>
        </w:rPr>
        <w:t>Klasifikācijas</w:t>
      </w:r>
    </w:p>
    <w:p w14:paraId="6BB05773" w14:textId="77777777" w:rsidR="00AA2D64" w:rsidRDefault="00AA2D64" w:rsidP="00AA2D64">
      <w:pPr>
        <w:jc w:val="both"/>
      </w:pPr>
      <w:r>
        <w:t xml:space="preserve">Statistikas </w:t>
      </w:r>
      <w:r w:rsidRPr="008A5370">
        <w:t>rādītā</w:t>
      </w:r>
      <w:r w:rsidRPr="00CB0DDA">
        <w:t>j</w:t>
      </w:r>
      <w:r w:rsidR="009A61B8" w:rsidRPr="00CB0DDA">
        <w:t>i</w:t>
      </w:r>
      <w:r w:rsidRPr="008A5370">
        <w:t xml:space="preserve"> k</w:t>
      </w:r>
      <w:r>
        <w:t xml:space="preserve">opumā </w:t>
      </w:r>
      <w:r w:rsidR="00A67295">
        <w:t>sagrupēti pēc iepirkumu veidiem atbilstoši</w:t>
      </w:r>
      <w:r>
        <w:t xml:space="preserve"> nomenklatūras CPV (</w:t>
      </w:r>
      <w:r w:rsidRPr="00156038">
        <w:rPr>
          <w:i/>
        </w:rPr>
        <w:t>Common Procurement Vocabulary</w:t>
      </w:r>
      <w:r>
        <w:t>) klasifikato</w:t>
      </w:r>
      <w:r w:rsidRPr="008A5370">
        <w:t>r</w:t>
      </w:r>
      <w:r w:rsidR="009A61B8"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77777777" w:rsidR="00AA2D64" w:rsidRDefault="00AA2D64" w:rsidP="00AA2D64">
      <w:pPr>
        <w:shd w:val="clear" w:color="auto" w:fill="FFFFFF" w:themeFill="background1"/>
        <w:jc w:val="both"/>
      </w:pPr>
      <w:r>
        <w:t>Dati tiek apkopoti un salīdzināti ar iepriekšējā gada atbilstošā ceturkšņa datiem (sākot ar 201</w:t>
      </w:r>
      <w:r w:rsidR="00B36143">
        <w:t>4</w:t>
      </w:r>
      <w:r>
        <w:t>. gadu).</w:t>
      </w:r>
    </w:p>
    <w:p w14:paraId="242A95A0" w14:textId="77777777" w:rsidR="00AA2D64" w:rsidRDefault="00AA2D64" w:rsidP="00AA2D64">
      <w:pPr>
        <w:jc w:val="both"/>
        <w:rPr>
          <w:b/>
          <w:sz w:val="24"/>
          <w:szCs w:val="24"/>
        </w:rPr>
      </w:pPr>
      <w:r w:rsidRPr="0063687C">
        <w:rPr>
          <w:b/>
          <w:sz w:val="24"/>
          <w:szCs w:val="24"/>
        </w:rPr>
        <w:lastRenderedPageBreak/>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pasts(at)iub.gov.lv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77777777" w:rsidR="00AA2D64" w:rsidRPr="00C26E9C" w:rsidRDefault="00AA2D64" w:rsidP="00F2216F">
            <w:pPr>
              <w:jc w:val="both"/>
            </w:pPr>
            <w:r>
              <w:t>67326708</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6A8F9CB8" w:rsidR="00AA2D64" w:rsidRPr="00C64F90" w:rsidRDefault="00E801A6" w:rsidP="00AA2D64">
      <w:pPr>
        <w:jc w:val="both"/>
      </w:pPr>
      <w:r>
        <w:t>1</w:t>
      </w:r>
      <w:r w:rsidR="00EE2FC2">
        <w:t>6</w:t>
      </w:r>
      <w:r w:rsidR="00AA2D64">
        <w:t>.</w:t>
      </w:r>
      <w:r w:rsidR="0010487A">
        <w:t>01</w:t>
      </w:r>
      <w:r w:rsidR="00AA2D64">
        <w:t>.20</w:t>
      </w:r>
      <w:r w:rsidR="0010487A">
        <w:t>20</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CBEAA88" w:rsidR="003D2826" w:rsidRDefault="003D2826"/>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10487A"/>
    <w:rsid w:val="00116DA4"/>
    <w:rsid w:val="00150D3B"/>
    <w:rsid w:val="00156038"/>
    <w:rsid w:val="0016698B"/>
    <w:rsid w:val="00240EDB"/>
    <w:rsid w:val="002966E1"/>
    <w:rsid w:val="002E5330"/>
    <w:rsid w:val="0032106F"/>
    <w:rsid w:val="003A1A6D"/>
    <w:rsid w:val="003A7E8F"/>
    <w:rsid w:val="003D2826"/>
    <w:rsid w:val="00405DBE"/>
    <w:rsid w:val="00443063"/>
    <w:rsid w:val="004B0353"/>
    <w:rsid w:val="004B62B7"/>
    <w:rsid w:val="005E78E1"/>
    <w:rsid w:val="00690CD3"/>
    <w:rsid w:val="00710E75"/>
    <w:rsid w:val="00742FAA"/>
    <w:rsid w:val="007E36D8"/>
    <w:rsid w:val="007F123D"/>
    <w:rsid w:val="00841620"/>
    <w:rsid w:val="008458E4"/>
    <w:rsid w:val="00871AA5"/>
    <w:rsid w:val="008A5370"/>
    <w:rsid w:val="008B11EF"/>
    <w:rsid w:val="008F1369"/>
    <w:rsid w:val="008F6976"/>
    <w:rsid w:val="00901012"/>
    <w:rsid w:val="00901A58"/>
    <w:rsid w:val="00911BCF"/>
    <w:rsid w:val="00930AAF"/>
    <w:rsid w:val="00934666"/>
    <w:rsid w:val="00955BC7"/>
    <w:rsid w:val="009662E4"/>
    <w:rsid w:val="009A61B8"/>
    <w:rsid w:val="009D22C0"/>
    <w:rsid w:val="009D4847"/>
    <w:rsid w:val="009F46DA"/>
    <w:rsid w:val="00A07B55"/>
    <w:rsid w:val="00A11095"/>
    <w:rsid w:val="00A350BB"/>
    <w:rsid w:val="00A57FE0"/>
    <w:rsid w:val="00A67295"/>
    <w:rsid w:val="00A97450"/>
    <w:rsid w:val="00AA2D64"/>
    <w:rsid w:val="00AD7EDB"/>
    <w:rsid w:val="00B146EA"/>
    <w:rsid w:val="00B36143"/>
    <w:rsid w:val="00BD6F96"/>
    <w:rsid w:val="00BF5A76"/>
    <w:rsid w:val="00C17329"/>
    <w:rsid w:val="00C22A9D"/>
    <w:rsid w:val="00C50224"/>
    <w:rsid w:val="00C54475"/>
    <w:rsid w:val="00C7747C"/>
    <w:rsid w:val="00CB0DDA"/>
    <w:rsid w:val="00CD37F9"/>
    <w:rsid w:val="00D61466"/>
    <w:rsid w:val="00D922E6"/>
    <w:rsid w:val="00DB7CCD"/>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37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A2D64"/>
    <w:rPr>
      <w:color w:val="0563C1" w:themeColor="hyperlink"/>
      <w:u w:val="single"/>
    </w:rPr>
  </w:style>
  <w:style w:type="paragraph" w:styleId="Sarakstarindkopa">
    <w:name w:val="List Paragraph"/>
    <w:basedOn w:val="Parasts"/>
    <w:uiPriority w:val="34"/>
    <w:qFormat/>
    <w:rsid w:val="00C17329"/>
    <w:pPr>
      <w:spacing w:line="256" w:lineRule="auto"/>
      <w:ind w:left="720"/>
      <w:contextualSpacing/>
    </w:pPr>
  </w:style>
  <w:style w:type="character" w:styleId="Komentraatsauce">
    <w:name w:val="annotation reference"/>
    <w:basedOn w:val="Noklusjumarindkopasfonts"/>
    <w:uiPriority w:val="99"/>
    <w:semiHidden/>
    <w:unhideWhenUsed/>
    <w:rsid w:val="00E54B53"/>
    <w:rPr>
      <w:sz w:val="16"/>
      <w:szCs w:val="16"/>
    </w:rPr>
  </w:style>
  <w:style w:type="paragraph" w:styleId="Komentrateksts">
    <w:name w:val="annotation text"/>
    <w:basedOn w:val="Parasts"/>
    <w:link w:val="KomentratekstsRakstz"/>
    <w:uiPriority w:val="99"/>
    <w:semiHidden/>
    <w:unhideWhenUsed/>
    <w:rsid w:val="00E5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4B53"/>
    <w:rPr>
      <w:sz w:val="20"/>
      <w:szCs w:val="20"/>
    </w:rPr>
  </w:style>
  <w:style w:type="paragraph" w:styleId="Komentratma">
    <w:name w:val="annotation subject"/>
    <w:basedOn w:val="Komentrateksts"/>
    <w:next w:val="Komentrateksts"/>
    <w:link w:val="KomentratmaRakstz"/>
    <w:uiPriority w:val="99"/>
    <w:semiHidden/>
    <w:unhideWhenUsed/>
    <w:rsid w:val="00E54B53"/>
    <w:rPr>
      <w:b/>
      <w:bCs/>
    </w:rPr>
  </w:style>
  <w:style w:type="character" w:customStyle="1" w:styleId="KomentratmaRakstz">
    <w:name w:val="Komentāra tēma Rakstz."/>
    <w:basedOn w:val="KomentratekstsRakstz"/>
    <w:link w:val="Komentratma"/>
    <w:uiPriority w:val="99"/>
    <w:semiHidden/>
    <w:rsid w:val="00E54B53"/>
    <w:rPr>
      <w:b/>
      <w:bCs/>
      <w:sz w:val="20"/>
      <w:szCs w:val="20"/>
    </w:rPr>
  </w:style>
  <w:style w:type="paragraph" w:styleId="Balonteksts">
    <w:name w:val="Balloon Text"/>
    <w:basedOn w:val="Parasts"/>
    <w:link w:val="BalontekstsRakstz"/>
    <w:uiPriority w:val="99"/>
    <w:semiHidden/>
    <w:unhideWhenUsed/>
    <w:rsid w:val="00E54B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4B53"/>
    <w:rPr>
      <w:rFonts w:ascii="Segoe UI" w:hAnsi="Segoe UI" w:cs="Segoe UI"/>
      <w:sz w:val="18"/>
      <w:szCs w:val="18"/>
    </w:rPr>
  </w:style>
  <w:style w:type="character" w:styleId="Izmantotahipersaite">
    <w:name w:val="FollowedHyperlink"/>
    <w:basedOn w:val="Noklusjumarindkopasfonts"/>
    <w:uiPriority w:val="99"/>
    <w:semiHidden/>
    <w:unhideWhenUsed/>
    <w:rsid w:val="00871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4743</Words>
  <Characters>2704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12</cp:revision>
  <dcterms:created xsi:type="dcterms:W3CDTF">2019-07-16T06:39:00Z</dcterms:created>
  <dcterms:modified xsi:type="dcterms:W3CDTF">2020-01-16T09:05:00Z</dcterms:modified>
</cp:coreProperties>
</file>