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8EC7" w14:textId="6BC41E8F" w:rsidR="00C47A9F" w:rsidRDefault="00BB1CB6" w:rsidP="00C47A9F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KOPSAVILKUMS PAR SABIEDRISKO PAKALPOJUMU SNIEDZĒJU PĀRSKATU GALVENAJIEM RĀDĪTĀJIEM</w:t>
      </w:r>
    </w:p>
    <w:p w14:paraId="5E0F2EF3" w14:textId="77777777" w:rsidR="00C47A9F" w:rsidRPr="005419DC" w:rsidRDefault="00C47A9F" w:rsidP="00C47A9F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07890522" w14:textId="77777777" w:rsidR="00C47A9F" w:rsidRDefault="00C47A9F" w:rsidP="00C47A9F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0D0A5AF" w14:textId="3C6C624E" w:rsidR="00474527" w:rsidRDefault="00474527" w:rsidP="0047452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BB1CB6">
        <w:rPr>
          <w:sz w:val="28"/>
          <w:szCs w:val="28"/>
        </w:rPr>
        <w:t xml:space="preserve">Sabiedrisko pakalpojumu sniedzēju </w:t>
      </w:r>
      <w:r>
        <w:rPr>
          <w:sz w:val="28"/>
          <w:szCs w:val="28"/>
        </w:rPr>
        <w:t xml:space="preserve">iepirkumu likuma kārtībā </w:t>
      </w:r>
      <w:r w:rsidR="00BB1CB6">
        <w:rPr>
          <w:sz w:val="28"/>
          <w:szCs w:val="28"/>
        </w:rPr>
        <w:t>apkopotiem pārskatiem gada</w:t>
      </w:r>
      <w:r>
        <w:rPr>
          <w:sz w:val="28"/>
          <w:szCs w:val="28"/>
        </w:rPr>
        <w:t xml:space="preserve"> griezumā. Sākotnēji infografikā ir norādīt</w:t>
      </w:r>
      <w:r w:rsidR="00B71E0E">
        <w:rPr>
          <w:sz w:val="28"/>
          <w:szCs w:val="28"/>
        </w:rPr>
        <w:t xml:space="preserve">s periods, nozaru </w:t>
      </w:r>
      <w:r w:rsidR="00BB1CB6">
        <w:rPr>
          <w:sz w:val="28"/>
          <w:szCs w:val="28"/>
        </w:rPr>
        <w:t xml:space="preserve">skaits, </w:t>
      </w:r>
      <w:r w:rsidR="00B71E0E">
        <w:rPr>
          <w:sz w:val="28"/>
          <w:szCs w:val="28"/>
        </w:rPr>
        <w:t>kurās darbojas sabiedrisko pakalpojumu sniedzēji, iesniegto</w:t>
      </w:r>
      <w:r w:rsidR="00BB1CB6">
        <w:rPr>
          <w:sz w:val="28"/>
          <w:szCs w:val="28"/>
        </w:rPr>
        <w:t xml:space="preserve"> pārskatu skaits</w:t>
      </w:r>
      <w:proofErr w:type="gramStart"/>
      <w:r w:rsidR="00BB1CB6">
        <w:rPr>
          <w:sz w:val="28"/>
          <w:szCs w:val="28"/>
        </w:rPr>
        <w:t xml:space="preserve">, </w:t>
      </w:r>
      <w:r w:rsidR="00DD0219">
        <w:rPr>
          <w:sz w:val="28"/>
          <w:szCs w:val="28"/>
        </w:rPr>
        <w:t>un</w:t>
      </w:r>
      <w:r w:rsidR="00B71E0E">
        <w:rPr>
          <w:sz w:val="28"/>
          <w:szCs w:val="28"/>
        </w:rPr>
        <w:t xml:space="preserve"> tai skaitā</w:t>
      </w:r>
      <w:r w:rsidR="00BB1CB6">
        <w:rPr>
          <w:sz w:val="28"/>
          <w:szCs w:val="28"/>
        </w:rPr>
        <w:t xml:space="preserve"> duālo pasūtītāju skaits 202</w:t>
      </w:r>
      <w:r w:rsidR="00835A46">
        <w:rPr>
          <w:sz w:val="28"/>
          <w:szCs w:val="28"/>
        </w:rPr>
        <w:t>1</w:t>
      </w:r>
      <w:r w:rsidR="00BB1CB6">
        <w:rPr>
          <w:sz w:val="28"/>
          <w:szCs w:val="28"/>
        </w:rPr>
        <w:t>. gadā</w:t>
      </w:r>
      <w:proofErr w:type="gramEnd"/>
      <w:r w:rsidR="00B71E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71028A" w14:textId="77777777" w:rsidR="00474527" w:rsidRDefault="00474527" w:rsidP="0047452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četri informatīvi materiāli. </w:t>
      </w:r>
    </w:p>
    <w:p w14:paraId="3D7B4B6A" w14:textId="556B58EF" w:rsidR="00474527" w:rsidRDefault="00474527" w:rsidP="0047452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Pirmās ilustrācijas apļa diagramma parāda </w:t>
      </w:r>
      <w:r w:rsidR="00BB1CB6">
        <w:rPr>
          <w:sz w:val="28"/>
          <w:szCs w:val="28"/>
        </w:rPr>
        <w:t xml:space="preserve">pārskatos </w:t>
      </w:r>
      <w:r w:rsidR="00CE2141">
        <w:rPr>
          <w:sz w:val="28"/>
          <w:szCs w:val="28"/>
        </w:rPr>
        <w:t xml:space="preserve">apkopoto </w:t>
      </w:r>
      <w:r w:rsidR="00B71E0E">
        <w:rPr>
          <w:sz w:val="28"/>
          <w:szCs w:val="28"/>
        </w:rPr>
        <w:t xml:space="preserve">kopējo līgumsummu </w:t>
      </w:r>
      <w:r w:rsidR="00CE2141">
        <w:rPr>
          <w:sz w:val="28"/>
          <w:szCs w:val="28"/>
        </w:rPr>
        <w:t>zem ES līgumcenu sliekšņa un piemērojot likuma izņēmuma</w:t>
      </w:r>
      <w:r w:rsidR="00B71E0E">
        <w:rPr>
          <w:sz w:val="28"/>
          <w:szCs w:val="28"/>
        </w:rPr>
        <w:t xml:space="preserve"> gadījum</w:t>
      </w:r>
      <w:r w:rsidR="00E5249B">
        <w:rPr>
          <w:sz w:val="28"/>
          <w:szCs w:val="28"/>
        </w:rPr>
        <w:t>u</w:t>
      </w:r>
      <w:r w:rsidR="00B71E0E">
        <w:rPr>
          <w:sz w:val="28"/>
          <w:szCs w:val="28"/>
        </w:rPr>
        <w:t>s</w:t>
      </w:r>
      <w:r w:rsidR="00CE2141">
        <w:rPr>
          <w:sz w:val="28"/>
          <w:szCs w:val="28"/>
        </w:rPr>
        <w:t>.</w:t>
      </w:r>
      <w:r>
        <w:rPr>
          <w:sz w:val="28"/>
          <w:szCs w:val="28"/>
        </w:rPr>
        <w:t xml:space="preserve"> Diagrammu attēls ir interaktīvi maināms</w:t>
      </w:r>
      <w:r w:rsidR="00F64059">
        <w:rPr>
          <w:sz w:val="28"/>
          <w:szCs w:val="28"/>
        </w:rPr>
        <w:t>,</w:t>
      </w:r>
      <w:r w:rsidR="00E5249B">
        <w:rPr>
          <w:sz w:val="28"/>
          <w:szCs w:val="28"/>
        </w:rPr>
        <w:t xml:space="preserve"> sadalot apļveida diagrammu divās krāsās: </w:t>
      </w:r>
      <w:r w:rsidR="007875D2">
        <w:rPr>
          <w:sz w:val="28"/>
          <w:szCs w:val="28"/>
        </w:rPr>
        <w:t>iepirkumi</w:t>
      </w:r>
      <w:r w:rsidR="00E5249B">
        <w:rPr>
          <w:sz w:val="28"/>
          <w:szCs w:val="28"/>
        </w:rPr>
        <w:t xml:space="preserve"> zem ES līgumcenu sliekšņa un likuma piemērošanas izņēmumi</w:t>
      </w:r>
      <w:r>
        <w:rPr>
          <w:sz w:val="28"/>
          <w:szCs w:val="28"/>
        </w:rPr>
        <w:t xml:space="preserve">. Virs apļa </w:t>
      </w:r>
      <w:r w:rsidR="00DD0219">
        <w:rPr>
          <w:sz w:val="28"/>
          <w:szCs w:val="28"/>
        </w:rPr>
        <w:t xml:space="preserve">diagrammas </w:t>
      </w:r>
      <w:r>
        <w:rPr>
          <w:sz w:val="28"/>
          <w:szCs w:val="28"/>
        </w:rPr>
        <w:t xml:space="preserve">ir iespēja mainīt attēlotos rādījumus. Ir </w:t>
      </w:r>
      <w:r w:rsidR="00BB1CB6">
        <w:rPr>
          <w:sz w:val="28"/>
          <w:szCs w:val="28"/>
        </w:rPr>
        <w:t xml:space="preserve">divas </w:t>
      </w:r>
      <w:r>
        <w:rPr>
          <w:sz w:val="28"/>
          <w:szCs w:val="28"/>
        </w:rPr>
        <w:t xml:space="preserve">attēlojuma iespējas. No kreisās puses apskatāms </w:t>
      </w:r>
      <w:r w:rsidR="00CE2141">
        <w:rPr>
          <w:sz w:val="28"/>
          <w:szCs w:val="28"/>
        </w:rPr>
        <w:t>procentuālais īpatsvars</w:t>
      </w:r>
      <w:r w:rsidR="00F03739">
        <w:rPr>
          <w:sz w:val="28"/>
          <w:szCs w:val="28"/>
        </w:rPr>
        <w:t>.</w:t>
      </w:r>
      <w:r>
        <w:rPr>
          <w:sz w:val="28"/>
          <w:szCs w:val="28"/>
        </w:rPr>
        <w:t xml:space="preserve"> No labās puses apskatāma noslēgtā līgumcena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</w:t>
      </w:r>
      <w:r w:rsidR="00F03739">
        <w:rPr>
          <w:sz w:val="28"/>
          <w:szCs w:val="28"/>
        </w:rPr>
        <w:t>).</w:t>
      </w:r>
    </w:p>
    <w:p w14:paraId="3E08EED6" w14:textId="7D5588FE" w:rsidR="00474527" w:rsidRDefault="00474527" w:rsidP="00474527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F03739">
        <w:rPr>
          <w:sz w:val="28"/>
          <w:szCs w:val="28"/>
        </w:rPr>
        <w:t xml:space="preserve">zem ES līgumcenu sliekšņa </w:t>
      </w:r>
      <w:r>
        <w:rPr>
          <w:sz w:val="28"/>
          <w:szCs w:val="28"/>
        </w:rPr>
        <w:t xml:space="preserve">noslēgto </w:t>
      </w:r>
      <w:r w:rsidR="00CE2141">
        <w:rPr>
          <w:sz w:val="28"/>
          <w:szCs w:val="28"/>
        </w:rPr>
        <w:t xml:space="preserve">līgumsummu sadalījumu </w:t>
      </w:r>
      <w:r>
        <w:rPr>
          <w:sz w:val="28"/>
          <w:szCs w:val="28"/>
        </w:rPr>
        <w:t>pēc iepirkuma veida – būvdarbi, piegāde, pakalpojumi</w:t>
      </w:r>
      <w:r w:rsidR="00CE2141">
        <w:rPr>
          <w:sz w:val="28"/>
          <w:szCs w:val="28"/>
        </w:rPr>
        <w:t>.</w:t>
      </w:r>
      <w:r w:rsidR="00DD0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attēlota viena pusapļa diagramma ar </w:t>
      </w:r>
      <w:r w:rsidR="00CE2141">
        <w:rPr>
          <w:sz w:val="28"/>
          <w:szCs w:val="28"/>
        </w:rPr>
        <w:t xml:space="preserve">trīs </w:t>
      </w:r>
      <w:r>
        <w:rPr>
          <w:sz w:val="28"/>
          <w:szCs w:val="28"/>
        </w:rPr>
        <w:t xml:space="preserve">krāsu efektiem. Virs diagrammas ir rādītāju maināmais logs, kurā ir iespēja mainīt diagrammas attēlojumu </w:t>
      </w:r>
      <w:r w:rsidR="00F03739">
        <w:rPr>
          <w:sz w:val="28"/>
          <w:szCs w:val="28"/>
        </w:rPr>
        <w:t xml:space="preserve">no kreisās puses </w:t>
      </w:r>
      <w:r>
        <w:rPr>
          <w:sz w:val="28"/>
          <w:szCs w:val="28"/>
        </w:rPr>
        <w:t>pēc</w:t>
      </w:r>
      <w:r w:rsidR="00DD0219">
        <w:rPr>
          <w:sz w:val="28"/>
          <w:szCs w:val="28"/>
        </w:rPr>
        <w:t xml:space="preserve"> </w:t>
      </w:r>
      <w:r w:rsidR="00CE2141">
        <w:rPr>
          <w:sz w:val="28"/>
          <w:szCs w:val="28"/>
        </w:rPr>
        <w:t>noslēgto līgumu summu</w:t>
      </w:r>
      <w:r>
        <w:rPr>
          <w:sz w:val="28"/>
          <w:szCs w:val="28"/>
        </w:rPr>
        <w:t xml:space="preserve"> īpatsvara (%),</w:t>
      </w:r>
      <w:r w:rsidR="00F03739">
        <w:rPr>
          <w:sz w:val="28"/>
          <w:szCs w:val="28"/>
        </w:rPr>
        <w:t xml:space="preserve">no labās puses </w:t>
      </w:r>
      <w:r>
        <w:rPr>
          <w:sz w:val="28"/>
          <w:szCs w:val="28"/>
        </w:rPr>
        <w:t xml:space="preserve">pēc </w:t>
      </w:r>
      <w:r w:rsidR="00DD0E25">
        <w:rPr>
          <w:sz w:val="28"/>
          <w:szCs w:val="28"/>
        </w:rPr>
        <w:t xml:space="preserve">līgumsummas milj. </w:t>
      </w:r>
      <w:r w:rsidRPr="009D0526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</w:t>
      </w:r>
      <w:r w:rsidR="00DD0E25">
        <w:rPr>
          <w:sz w:val="28"/>
          <w:szCs w:val="28"/>
        </w:rPr>
        <w:t>.</w:t>
      </w:r>
    </w:p>
    <w:p w14:paraId="77BF4C99" w14:textId="2D47B154" w:rsidR="00474527" w:rsidRDefault="00474527" w:rsidP="00474527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DD0E25">
        <w:rPr>
          <w:sz w:val="28"/>
          <w:szCs w:val="28"/>
        </w:rPr>
        <w:t xml:space="preserve">pārskatos </w:t>
      </w:r>
      <w:r w:rsidR="00F03739">
        <w:rPr>
          <w:sz w:val="28"/>
          <w:szCs w:val="28"/>
        </w:rPr>
        <w:t xml:space="preserve">norādīto </w:t>
      </w:r>
      <w:r w:rsidR="00DD0E25">
        <w:rPr>
          <w:sz w:val="28"/>
          <w:szCs w:val="28"/>
        </w:rPr>
        <w:t>zem ES līgumcenu sliekšņa un likuma piemērošanas izņēmumu</w:t>
      </w:r>
      <w:r w:rsidR="00DD0219">
        <w:rPr>
          <w:sz w:val="28"/>
          <w:szCs w:val="28"/>
        </w:rPr>
        <w:t xml:space="preserve"> </w:t>
      </w:r>
      <w:r w:rsidR="00F03739">
        <w:rPr>
          <w:sz w:val="28"/>
          <w:szCs w:val="28"/>
        </w:rPr>
        <w:t xml:space="preserve">gadījumos noslēgto </w:t>
      </w:r>
      <w:r w:rsidR="00DD0E25">
        <w:rPr>
          <w:sz w:val="28"/>
          <w:szCs w:val="28"/>
        </w:rPr>
        <w:t>procentuālo līgumsummu sadalījumu pa jomām</w:t>
      </w:r>
      <w:proofErr w:type="gramStart"/>
      <w:r w:rsidR="00DD0E2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Tiek attēlota</w:t>
      </w:r>
      <w:r w:rsidR="00DD0E25">
        <w:rPr>
          <w:sz w:val="28"/>
          <w:szCs w:val="28"/>
        </w:rPr>
        <w:t xml:space="preserve"> horizontāla stabiņveida</w:t>
      </w:r>
      <w:r>
        <w:rPr>
          <w:sz w:val="28"/>
          <w:szCs w:val="28"/>
        </w:rPr>
        <w:t xml:space="preserve"> diagramma ar </w:t>
      </w:r>
      <w:r w:rsidR="00DD0E25">
        <w:rPr>
          <w:sz w:val="28"/>
          <w:szCs w:val="28"/>
        </w:rPr>
        <w:t>astoņ</w:t>
      </w:r>
      <w:r w:rsidR="00F03739">
        <w:rPr>
          <w:sz w:val="28"/>
          <w:szCs w:val="28"/>
        </w:rPr>
        <w:t>ā</w:t>
      </w:r>
      <w:r w:rsidR="00DD0E25">
        <w:rPr>
          <w:sz w:val="28"/>
          <w:szCs w:val="28"/>
        </w:rPr>
        <w:t xml:space="preserve">m </w:t>
      </w:r>
      <w:r w:rsidR="00F03739">
        <w:rPr>
          <w:sz w:val="28"/>
          <w:szCs w:val="28"/>
        </w:rPr>
        <w:t>nozarēm</w:t>
      </w:r>
      <w:r>
        <w:rPr>
          <w:sz w:val="28"/>
          <w:szCs w:val="28"/>
        </w:rPr>
        <w:t xml:space="preserve">. </w:t>
      </w:r>
      <w:r w:rsidR="00DD0E25">
        <w:rPr>
          <w:sz w:val="28"/>
          <w:szCs w:val="28"/>
        </w:rPr>
        <w:t xml:space="preserve"> Pie katra stabiņa attēlots procentuāl</w:t>
      </w:r>
      <w:r w:rsidR="00F20518">
        <w:rPr>
          <w:sz w:val="28"/>
          <w:szCs w:val="28"/>
        </w:rPr>
        <w:t>a</w:t>
      </w:r>
      <w:r w:rsidR="00DD0E25">
        <w:rPr>
          <w:sz w:val="28"/>
          <w:szCs w:val="28"/>
        </w:rPr>
        <w:t>i</w:t>
      </w:r>
      <w:r w:rsidR="0001169E">
        <w:rPr>
          <w:sz w:val="28"/>
          <w:szCs w:val="28"/>
        </w:rPr>
        <w:t>s</w:t>
      </w:r>
      <w:r w:rsidR="00DD0E25">
        <w:rPr>
          <w:sz w:val="28"/>
          <w:szCs w:val="28"/>
        </w:rPr>
        <w:t xml:space="preserve"> rādītājs.</w:t>
      </w:r>
    </w:p>
    <w:p w14:paraId="00EA8704" w14:textId="0C031A3E" w:rsidR="00474527" w:rsidRDefault="00474527" w:rsidP="00474527">
      <w:pPr>
        <w:rPr>
          <w:sz w:val="28"/>
          <w:szCs w:val="28"/>
        </w:rPr>
      </w:pPr>
      <w:r>
        <w:rPr>
          <w:sz w:val="28"/>
          <w:szCs w:val="28"/>
        </w:rPr>
        <w:t xml:space="preserve">Ceturtā ilustrācija attēlo </w:t>
      </w:r>
      <w:r w:rsidR="00DD0E25">
        <w:rPr>
          <w:sz w:val="28"/>
          <w:szCs w:val="28"/>
        </w:rPr>
        <w:t>pārskatos</w:t>
      </w:r>
      <w:r>
        <w:rPr>
          <w:sz w:val="28"/>
          <w:szCs w:val="28"/>
        </w:rPr>
        <w:t xml:space="preserve"> norādīto </w:t>
      </w:r>
      <w:r w:rsidR="00DD0E25">
        <w:rPr>
          <w:sz w:val="28"/>
          <w:szCs w:val="28"/>
        </w:rPr>
        <w:t>likuma piemērošanas izņēmumu</w:t>
      </w:r>
      <w:r>
        <w:rPr>
          <w:sz w:val="28"/>
          <w:szCs w:val="28"/>
        </w:rPr>
        <w:t xml:space="preserve"> rādītājus</w:t>
      </w:r>
      <w:r w:rsidR="00F03739">
        <w:rPr>
          <w:sz w:val="28"/>
          <w:szCs w:val="28"/>
        </w:rPr>
        <w:t xml:space="preserve"> pa nozarēm</w:t>
      </w:r>
      <w:r>
        <w:rPr>
          <w:sz w:val="28"/>
          <w:szCs w:val="28"/>
        </w:rPr>
        <w:t xml:space="preserve">. </w:t>
      </w:r>
      <w:r w:rsidR="00DD0E25">
        <w:rPr>
          <w:sz w:val="28"/>
          <w:szCs w:val="28"/>
        </w:rPr>
        <w:t xml:space="preserve">Sākotnēji norādīts uzņēmumu skaits un procentuālais īpatsvars, kuri piemērojuši likuma piemērošanas izņēmumus. </w:t>
      </w:r>
      <w:r>
        <w:rPr>
          <w:sz w:val="28"/>
          <w:szCs w:val="28"/>
        </w:rPr>
        <w:t xml:space="preserve">Tiek attēlota viena pusapļa diagramma ar </w:t>
      </w:r>
      <w:r w:rsidR="00DD0E25">
        <w:rPr>
          <w:sz w:val="28"/>
          <w:szCs w:val="28"/>
        </w:rPr>
        <w:t xml:space="preserve">astoņiem </w:t>
      </w:r>
      <w:r>
        <w:rPr>
          <w:sz w:val="28"/>
          <w:szCs w:val="28"/>
        </w:rPr>
        <w:t>krāsu efektiem. Virs diagrammas ir maināmais logs, kurā</w:t>
      </w:r>
      <w:r w:rsidR="00F03739">
        <w:rPr>
          <w:sz w:val="28"/>
          <w:szCs w:val="28"/>
        </w:rPr>
        <w:t xml:space="preserve"> no kreisās puses</w:t>
      </w:r>
      <w:r>
        <w:rPr>
          <w:sz w:val="28"/>
          <w:szCs w:val="28"/>
        </w:rPr>
        <w:t xml:space="preserve"> ir iespēja </w:t>
      </w:r>
      <w:r w:rsidR="00F03739">
        <w:rPr>
          <w:sz w:val="28"/>
          <w:szCs w:val="28"/>
        </w:rPr>
        <w:t>apskatīt rādītāju</w:t>
      </w:r>
      <w:r>
        <w:rPr>
          <w:sz w:val="28"/>
          <w:szCs w:val="28"/>
        </w:rPr>
        <w:t xml:space="preserve"> attēlojumu </w:t>
      </w:r>
      <w:r w:rsidR="00DD0E25">
        <w:rPr>
          <w:sz w:val="28"/>
          <w:szCs w:val="28"/>
        </w:rPr>
        <w:t>procent</w:t>
      </w:r>
      <w:r w:rsidR="00F03739">
        <w:rPr>
          <w:sz w:val="28"/>
          <w:szCs w:val="28"/>
        </w:rPr>
        <w:t>os</w:t>
      </w:r>
      <w:r>
        <w:rPr>
          <w:sz w:val="28"/>
          <w:szCs w:val="28"/>
        </w:rPr>
        <w:t xml:space="preserve">, </w:t>
      </w:r>
      <w:r w:rsidR="00F03739">
        <w:rPr>
          <w:sz w:val="28"/>
          <w:szCs w:val="28"/>
        </w:rPr>
        <w:t>no labās puses apskatāmas</w:t>
      </w:r>
      <w:r>
        <w:rPr>
          <w:sz w:val="28"/>
          <w:szCs w:val="28"/>
        </w:rPr>
        <w:t xml:space="preserve"> </w:t>
      </w:r>
      <w:r w:rsidR="00DD0E25">
        <w:rPr>
          <w:sz w:val="28"/>
          <w:szCs w:val="28"/>
        </w:rPr>
        <w:t xml:space="preserve">līgumsummas </w:t>
      </w:r>
      <w:r w:rsidRPr="000F3670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PVN.</w:t>
      </w:r>
    </w:p>
    <w:p w14:paraId="10E91359" w14:textId="77777777" w:rsidR="00C47A9F" w:rsidRDefault="00C47A9F" w:rsidP="00C47A9F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</w:t>
      </w:r>
      <w:r w:rsidRPr="003527D6">
        <w:rPr>
          <w:sz w:val="28"/>
          <w:szCs w:val="28"/>
        </w:rPr>
        <w:t xml:space="preserve"> </w:t>
      </w:r>
    </w:p>
    <w:p w14:paraId="5897F5FA" w14:textId="77777777" w:rsidR="00C47A9F" w:rsidRDefault="00C47A9F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8C45DF2" w14:textId="392283F8" w:rsidR="00C47A9F" w:rsidRDefault="00331A7A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C47A9F">
        <w:rPr>
          <w:sz w:val="28"/>
          <w:szCs w:val="28"/>
        </w:rPr>
        <w:t>: 202</w:t>
      </w:r>
      <w:r w:rsidR="00DD0E25">
        <w:rPr>
          <w:sz w:val="28"/>
          <w:szCs w:val="28"/>
        </w:rPr>
        <w:t>1</w:t>
      </w:r>
      <w:r w:rsidR="00C47A9F">
        <w:rPr>
          <w:sz w:val="28"/>
          <w:szCs w:val="28"/>
        </w:rPr>
        <w:t>. gad</w:t>
      </w:r>
      <w:r w:rsidR="00DD0E25">
        <w:rPr>
          <w:sz w:val="28"/>
          <w:szCs w:val="28"/>
        </w:rPr>
        <w:t>s</w:t>
      </w:r>
      <w:r w:rsidR="00C47A9F">
        <w:rPr>
          <w:sz w:val="28"/>
          <w:szCs w:val="28"/>
        </w:rPr>
        <w:t xml:space="preserve"> </w:t>
      </w:r>
    </w:p>
    <w:p w14:paraId="0054FCDC" w14:textId="77777777" w:rsidR="00C47A9F" w:rsidRPr="005419DC" w:rsidRDefault="00C47A9F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7545A2" w14:textId="77777777" w:rsidR="00C47A9F" w:rsidRDefault="00C47A9F" w:rsidP="00C47A9F"/>
    <w:p w14:paraId="7E108191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9F"/>
    <w:rsid w:val="0001169E"/>
    <w:rsid w:val="0027698F"/>
    <w:rsid w:val="00331A7A"/>
    <w:rsid w:val="00384A43"/>
    <w:rsid w:val="003D2826"/>
    <w:rsid w:val="00414021"/>
    <w:rsid w:val="00474527"/>
    <w:rsid w:val="00504AFD"/>
    <w:rsid w:val="005860F8"/>
    <w:rsid w:val="00613F94"/>
    <w:rsid w:val="00654A3C"/>
    <w:rsid w:val="006577DC"/>
    <w:rsid w:val="0067478B"/>
    <w:rsid w:val="00741D49"/>
    <w:rsid w:val="00743328"/>
    <w:rsid w:val="007875D2"/>
    <w:rsid w:val="00835A46"/>
    <w:rsid w:val="008507AA"/>
    <w:rsid w:val="008B11EF"/>
    <w:rsid w:val="009D0526"/>
    <w:rsid w:val="009F3DFE"/>
    <w:rsid w:val="00AE0467"/>
    <w:rsid w:val="00B377FA"/>
    <w:rsid w:val="00B71E0E"/>
    <w:rsid w:val="00BB1CB6"/>
    <w:rsid w:val="00C47A9F"/>
    <w:rsid w:val="00C8688F"/>
    <w:rsid w:val="00C906DA"/>
    <w:rsid w:val="00CE2141"/>
    <w:rsid w:val="00DD0219"/>
    <w:rsid w:val="00DD0E25"/>
    <w:rsid w:val="00E170DE"/>
    <w:rsid w:val="00E44A6C"/>
    <w:rsid w:val="00E5249B"/>
    <w:rsid w:val="00EC3C30"/>
    <w:rsid w:val="00ED500F"/>
    <w:rsid w:val="00F03739"/>
    <w:rsid w:val="00F20518"/>
    <w:rsid w:val="00F64059"/>
    <w:rsid w:val="00FA4DB2"/>
    <w:rsid w:val="00F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52E7"/>
  <w15:chartTrackingRefBased/>
  <w15:docId w15:val="{02FD2E11-66C8-4A40-B54A-E5F96692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5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F65F0-2D33-4C33-AA87-6662E8C2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18FFE-A1B1-4BB5-8695-5DB400BF41B1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F51B648D-D075-44A3-9983-1978E9B24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13</cp:revision>
  <dcterms:created xsi:type="dcterms:W3CDTF">2020-12-22T13:05:00Z</dcterms:created>
  <dcterms:modified xsi:type="dcterms:W3CDTF">2022-10-24T12:47:00Z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1872800</vt:r8>
  </property>
  <property fmtid="{D5CDD505-2E9C-101B-9397-08002B2CF9AE}" pid="4" name="MediaServiceImageTags">
    <vt:lpwstr/>
  </property>
</Properties>
</file>