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1C91" w14:textId="14E872A7" w:rsidR="00462FE7" w:rsidRDefault="00843EE1" w:rsidP="00462FE7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IEPIRKUMU LIKUMA</w:t>
      </w:r>
      <w:r w:rsidR="00C5670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PUBLIKĀCIJU RĀDĪTĀJU DINAMIKA PĒC PIEMĒROTO PROCEDŪRU VEIDA</w:t>
      </w:r>
      <w:r w:rsidR="00462FE7">
        <w:rPr>
          <w:b/>
          <w:bCs/>
          <w:sz w:val="28"/>
          <w:szCs w:val="28"/>
        </w:rPr>
        <w:t xml:space="preserve"> (201</w:t>
      </w:r>
      <w:r>
        <w:rPr>
          <w:b/>
          <w:bCs/>
          <w:sz w:val="28"/>
          <w:szCs w:val="28"/>
        </w:rPr>
        <w:t>7</w:t>
      </w:r>
      <w:r w:rsidR="00462FE7">
        <w:rPr>
          <w:b/>
          <w:bCs/>
          <w:sz w:val="28"/>
          <w:szCs w:val="28"/>
        </w:rPr>
        <w:t>. – 202</w:t>
      </w:r>
      <w:r w:rsidR="00161397">
        <w:rPr>
          <w:b/>
          <w:bCs/>
          <w:sz w:val="28"/>
          <w:szCs w:val="28"/>
        </w:rPr>
        <w:t>1</w:t>
      </w:r>
      <w:r w:rsidR="00462FE7">
        <w:rPr>
          <w:b/>
          <w:bCs/>
          <w:sz w:val="28"/>
          <w:szCs w:val="28"/>
        </w:rPr>
        <w:t>. GADS)</w:t>
      </w:r>
    </w:p>
    <w:p w14:paraId="1346BE7F" w14:textId="77777777" w:rsidR="00462FE7" w:rsidRPr="002E105D" w:rsidRDefault="00462FE7" w:rsidP="00462FE7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1C06BD1F" w14:textId="77777777" w:rsidR="00462FE7" w:rsidRDefault="00462FE7" w:rsidP="00462FE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4991FD77" w14:textId="0BCB9F53" w:rsidR="00462FE7" w:rsidRDefault="00462FE7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</w:t>
      </w:r>
      <w:r w:rsidR="00C5670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5670D">
        <w:rPr>
          <w:sz w:val="28"/>
          <w:szCs w:val="28"/>
        </w:rPr>
        <w:t xml:space="preserve">par Sabiedrisko pakalpojumu sniedzēju iepirkumu likuma kārtībā piemērotiem procedūru veidiem gada griezumā. </w:t>
      </w:r>
    </w:p>
    <w:p w14:paraId="00B5A8B5" w14:textId="373B33E9" w:rsidR="00462FE7" w:rsidRDefault="00462FE7" w:rsidP="0086347E">
      <w:pPr>
        <w:spacing w:after="0"/>
        <w:rPr>
          <w:sz w:val="28"/>
          <w:szCs w:val="28"/>
        </w:rPr>
      </w:pPr>
      <w:r>
        <w:rPr>
          <w:sz w:val="28"/>
          <w:szCs w:val="28"/>
        </w:rPr>
        <w:t>Vizuāli attēlot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C5670D">
        <w:rPr>
          <w:sz w:val="28"/>
          <w:szCs w:val="28"/>
        </w:rPr>
        <w:t xml:space="preserve">četri </w:t>
      </w:r>
      <w:r>
        <w:rPr>
          <w:sz w:val="28"/>
          <w:szCs w:val="28"/>
        </w:rPr>
        <w:t>informatīv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 materiāl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. </w:t>
      </w:r>
    </w:p>
    <w:p w14:paraId="75434C74" w14:textId="77777777" w:rsidR="00821F72" w:rsidRPr="0086347E" w:rsidRDefault="00821F72" w:rsidP="0086347E">
      <w:pPr>
        <w:spacing w:after="0"/>
        <w:rPr>
          <w:sz w:val="16"/>
          <w:szCs w:val="16"/>
        </w:rPr>
      </w:pPr>
    </w:p>
    <w:p w14:paraId="0BA46DB5" w14:textId="28393828" w:rsidR="00C5670D" w:rsidRDefault="00C5670D" w:rsidP="008634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</w:t>
      </w:r>
      <w:r w:rsidR="00821F72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821F72">
        <w:rPr>
          <w:sz w:val="28"/>
          <w:szCs w:val="28"/>
        </w:rPr>
        <w:t xml:space="preserve">ā tiek attēlota Sabiedrisko pakalpojumu sniedzēju iepirkumu likuma publikāciju rādītāju dinamika pēc piemēroto procedūru veida no 2017. </w:t>
      </w:r>
      <w:r w:rsidR="008F66E4">
        <w:rPr>
          <w:sz w:val="28"/>
          <w:szCs w:val="28"/>
        </w:rPr>
        <w:t>līdz</w:t>
      </w:r>
      <w:r w:rsidR="00821F72">
        <w:rPr>
          <w:sz w:val="28"/>
          <w:szCs w:val="28"/>
        </w:rPr>
        <w:t xml:space="preserve"> 202</w:t>
      </w:r>
      <w:r w:rsidR="00161397">
        <w:rPr>
          <w:sz w:val="28"/>
          <w:szCs w:val="28"/>
        </w:rPr>
        <w:t>1</w:t>
      </w:r>
      <w:r w:rsidR="00821F72">
        <w:rPr>
          <w:sz w:val="28"/>
          <w:szCs w:val="28"/>
        </w:rPr>
        <w:t>. gadam</w:t>
      </w:r>
      <w:r w:rsidR="0086347E">
        <w:rPr>
          <w:sz w:val="28"/>
          <w:szCs w:val="28"/>
        </w:rPr>
        <w:t>. S</w:t>
      </w:r>
      <w:r>
        <w:rPr>
          <w:sz w:val="28"/>
          <w:szCs w:val="28"/>
        </w:rPr>
        <w:t>tabiņveida diagramm</w:t>
      </w:r>
      <w:r w:rsidR="0086347E">
        <w:rPr>
          <w:sz w:val="28"/>
          <w:szCs w:val="28"/>
        </w:rPr>
        <w:t>ā tiek attēloti</w:t>
      </w:r>
      <w:r>
        <w:rPr>
          <w:sz w:val="28"/>
          <w:szCs w:val="28"/>
        </w:rPr>
        <w:t xml:space="preserve"> Sabiedrisko pakalpojumu sniedzēju iepirkumu likuma kārtībā paziņojumos norādīto procedūru veid</w:t>
      </w:r>
      <w:r w:rsidR="0086347E">
        <w:rPr>
          <w:sz w:val="28"/>
          <w:szCs w:val="28"/>
        </w:rPr>
        <w:t>i</w:t>
      </w:r>
      <w:r w:rsidR="008F66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66E4">
        <w:rPr>
          <w:sz w:val="28"/>
          <w:szCs w:val="28"/>
        </w:rPr>
        <w:t>k</w:t>
      </w:r>
      <w:r>
        <w:rPr>
          <w:sz w:val="28"/>
          <w:szCs w:val="28"/>
        </w:rPr>
        <w:t>atrā gada stabiņā norād</w:t>
      </w:r>
      <w:r w:rsidR="0086347E">
        <w:rPr>
          <w:sz w:val="28"/>
          <w:szCs w:val="28"/>
        </w:rPr>
        <w:t>ot</w:t>
      </w:r>
      <w:r>
        <w:rPr>
          <w:sz w:val="28"/>
          <w:szCs w:val="28"/>
        </w:rPr>
        <w:t xml:space="preserve"> vis</w:t>
      </w:r>
      <w:r w:rsidR="0086347E">
        <w:rPr>
          <w:sz w:val="28"/>
          <w:szCs w:val="28"/>
        </w:rPr>
        <w:t>us</w:t>
      </w:r>
      <w:r>
        <w:rPr>
          <w:sz w:val="28"/>
          <w:szCs w:val="28"/>
        </w:rPr>
        <w:t xml:space="preserve"> procedūru veid</w:t>
      </w:r>
      <w:r w:rsidR="0086347E">
        <w:rPr>
          <w:sz w:val="28"/>
          <w:szCs w:val="28"/>
        </w:rPr>
        <w:t>us, sadalot pa krāsām</w:t>
      </w:r>
      <w:r>
        <w:rPr>
          <w:sz w:val="28"/>
          <w:szCs w:val="28"/>
        </w:rPr>
        <w:t xml:space="preserve"> – atklāts konkurss, paātrināts atklāts konkurss, paātrināta sarunu procedūra, publicējot dalības uzaicinājumu, slēgts konkurss, sarunu procedūra, publicējot dalības uzaicinājumu</w:t>
      </w:r>
      <w:r w:rsidR="008F66E4">
        <w:rPr>
          <w:sz w:val="28"/>
          <w:szCs w:val="28"/>
        </w:rPr>
        <w:t>,</w:t>
      </w:r>
      <w:r>
        <w:rPr>
          <w:sz w:val="28"/>
          <w:szCs w:val="28"/>
        </w:rPr>
        <w:t xml:space="preserve"> un sarunu procedūra, nepublicējot dalības uzaicinājumu. </w:t>
      </w:r>
      <w:r w:rsidR="0025310D">
        <w:rPr>
          <w:sz w:val="28"/>
          <w:szCs w:val="28"/>
        </w:rPr>
        <w:t xml:space="preserve">Diagrammu attēls ir ar iespēju aplūkot procedūru veidu skaitu katrā gadā. </w:t>
      </w:r>
      <w:r w:rsidR="0086347E">
        <w:rPr>
          <w:sz w:val="28"/>
          <w:szCs w:val="28"/>
        </w:rPr>
        <w:t>Zem ilustrācijas uzskaitīti krāsu atšifrējumi ar procedūru veidiem.</w:t>
      </w:r>
    </w:p>
    <w:p w14:paraId="1C59F98E" w14:textId="77777777" w:rsidR="0086347E" w:rsidRPr="0086347E" w:rsidRDefault="0086347E" w:rsidP="00C5670D">
      <w:pPr>
        <w:spacing w:after="120" w:line="240" w:lineRule="auto"/>
        <w:rPr>
          <w:sz w:val="16"/>
          <w:szCs w:val="16"/>
        </w:rPr>
      </w:pPr>
    </w:p>
    <w:p w14:paraId="22FADC40" w14:textId="28D28F72" w:rsidR="00C5670D" w:rsidRDefault="0025310D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Otra ilustrācija attēlo procedūru veidu sadalījumu</w:t>
      </w:r>
      <w:r w:rsidR="0086347E">
        <w:rPr>
          <w:sz w:val="28"/>
          <w:szCs w:val="28"/>
        </w:rPr>
        <w:t>s un pieauguma tempu salīdzinājumu ar iepriekšējo gadu.</w:t>
      </w:r>
      <w:r>
        <w:rPr>
          <w:sz w:val="28"/>
          <w:szCs w:val="28"/>
        </w:rPr>
        <w:t xml:space="preserve"> </w:t>
      </w:r>
      <w:r w:rsidR="00E61AE1">
        <w:rPr>
          <w:sz w:val="28"/>
          <w:szCs w:val="28"/>
        </w:rPr>
        <w:t>Pie katra procedūru veida norādīt</w:t>
      </w:r>
      <w:r w:rsidR="0086347E">
        <w:rPr>
          <w:sz w:val="28"/>
          <w:szCs w:val="28"/>
        </w:rPr>
        <w:t>s</w:t>
      </w:r>
      <w:r w:rsidR="00E61AE1">
        <w:rPr>
          <w:sz w:val="28"/>
          <w:szCs w:val="28"/>
        </w:rPr>
        <w:t xml:space="preserve"> procentu īpatsvar</w:t>
      </w:r>
      <w:r w:rsidR="0086347E">
        <w:rPr>
          <w:sz w:val="28"/>
          <w:szCs w:val="28"/>
        </w:rPr>
        <w:t>s un</w:t>
      </w:r>
      <w:r w:rsidR="00E61AE1">
        <w:rPr>
          <w:sz w:val="28"/>
          <w:szCs w:val="28"/>
        </w:rPr>
        <w:t xml:space="preserve"> attēlot</w:t>
      </w:r>
      <w:r w:rsidR="0086347E">
        <w:rPr>
          <w:sz w:val="28"/>
          <w:szCs w:val="28"/>
        </w:rPr>
        <w:t>a</w:t>
      </w:r>
      <w:r w:rsidR="00E61AE1">
        <w:rPr>
          <w:sz w:val="28"/>
          <w:szCs w:val="28"/>
        </w:rPr>
        <w:t xml:space="preserve"> pieauguma </w:t>
      </w:r>
      <w:r w:rsidR="0086347E">
        <w:rPr>
          <w:sz w:val="28"/>
          <w:szCs w:val="28"/>
        </w:rPr>
        <w:t>(</w:t>
      </w:r>
      <w:r w:rsidR="00E61AE1">
        <w:rPr>
          <w:sz w:val="28"/>
          <w:szCs w:val="28"/>
        </w:rPr>
        <w:t xml:space="preserve">uz augšu vērstas </w:t>
      </w:r>
      <w:r w:rsidR="0086347E">
        <w:rPr>
          <w:sz w:val="28"/>
          <w:szCs w:val="28"/>
        </w:rPr>
        <w:t xml:space="preserve">sarkanas </w:t>
      </w:r>
      <w:r w:rsidR="00E61AE1">
        <w:rPr>
          <w:sz w:val="28"/>
          <w:szCs w:val="28"/>
        </w:rPr>
        <w:t>krāsas atzīme</w:t>
      </w:r>
      <w:r w:rsidR="0086347E">
        <w:rPr>
          <w:sz w:val="28"/>
          <w:szCs w:val="28"/>
        </w:rPr>
        <w:t>)</w:t>
      </w:r>
      <w:r w:rsidR="00E61AE1">
        <w:rPr>
          <w:sz w:val="28"/>
          <w:szCs w:val="28"/>
        </w:rPr>
        <w:t xml:space="preserve"> vai samazinājuma </w:t>
      </w:r>
      <w:r w:rsidR="0086347E">
        <w:rPr>
          <w:sz w:val="28"/>
          <w:szCs w:val="28"/>
        </w:rPr>
        <w:t>(</w:t>
      </w:r>
      <w:r w:rsidR="00E61AE1">
        <w:rPr>
          <w:sz w:val="28"/>
          <w:szCs w:val="28"/>
        </w:rPr>
        <w:t>uz leju vērst</w:t>
      </w:r>
      <w:r w:rsidR="0086347E">
        <w:rPr>
          <w:sz w:val="28"/>
          <w:szCs w:val="28"/>
        </w:rPr>
        <w:t>a</w:t>
      </w:r>
      <w:r w:rsidR="00E61AE1">
        <w:rPr>
          <w:sz w:val="28"/>
          <w:szCs w:val="28"/>
        </w:rPr>
        <w:t>s zilas krāsas atzīme</w:t>
      </w:r>
      <w:r w:rsidR="0086347E">
        <w:rPr>
          <w:sz w:val="28"/>
          <w:szCs w:val="28"/>
        </w:rPr>
        <w:t>) tendence pret</w:t>
      </w:r>
      <w:r w:rsidR="00E61AE1">
        <w:rPr>
          <w:sz w:val="28"/>
          <w:szCs w:val="28"/>
        </w:rPr>
        <w:t xml:space="preserve"> iepriekšējo gadu.</w:t>
      </w:r>
    </w:p>
    <w:p w14:paraId="30D5DEA8" w14:textId="77777777" w:rsidR="0086347E" w:rsidRPr="0086347E" w:rsidRDefault="0086347E" w:rsidP="00462FE7">
      <w:pPr>
        <w:spacing w:after="0"/>
        <w:rPr>
          <w:sz w:val="16"/>
          <w:szCs w:val="16"/>
        </w:rPr>
      </w:pPr>
    </w:p>
    <w:p w14:paraId="1048DE58" w14:textId="54014F75" w:rsidR="00C35F95" w:rsidRDefault="00E61AE1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Trešā ilustrācija attēlo sarunu procedūru, nepublicējot dalības uzaicinājumu</w:t>
      </w:r>
      <w:r w:rsidR="008634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F95">
        <w:rPr>
          <w:sz w:val="28"/>
          <w:szCs w:val="28"/>
        </w:rPr>
        <w:t xml:space="preserve">pamatojumus </w:t>
      </w:r>
      <w:r>
        <w:rPr>
          <w:sz w:val="28"/>
          <w:szCs w:val="28"/>
        </w:rPr>
        <w:t>202</w:t>
      </w:r>
      <w:r w:rsidR="00161397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86347E">
        <w:rPr>
          <w:sz w:val="28"/>
          <w:szCs w:val="28"/>
        </w:rPr>
        <w:t>ā</w:t>
      </w:r>
      <w:r w:rsidR="00C35F95">
        <w:rPr>
          <w:sz w:val="28"/>
          <w:szCs w:val="28"/>
        </w:rPr>
        <w:t xml:space="preserve">. Ir attēloti divi pamatojumi </w:t>
      </w:r>
      <w:r w:rsidR="0086347E">
        <w:rPr>
          <w:sz w:val="28"/>
          <w:szCs w:val="28"/>
        </w:rPr>
        <w:t xml:space="preserve">katram pretī, </w:t>
      </w:r>
      <w:r w:rsidR="00C35F95">
        <w:rPr>
          <w:sz w:val="28"/>
          <w:szCs w:val="28"/>
        </w:rPr>
        <w:t>norādot pamatojuma procentuālo īpatsvaru.</w:t>
      </w:r>
    </w:p>
    <w:p w14:paraId="796AE519" w14:textId="77777777" w:rsidR="0086347E" w:rsidRPr="0086347E" w:rsidRDefault="0086347E" w:rsidP="00462FE7">
      <w:pPr>
        <w:spacing w:after="0"/>
        <w:rPr>
          <w:sz w:val="16"/>
          <w:szCs w:val="16"/>
        </w:rPr>
      </w:pPr>
    </w:p>
    <w:p w14:paraId="172B1CF6" w14:textId="372AED9A" w:rsidR="00E61AE1" w:rsidRDefault="00C35F95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Ceturtā ilustrācija attēlo TOP </w:t>
      </w:r>
      <w:r w:rsidR="00161397">
        <w:rPr>
          <w:sz w:val="28"/>
          <w:szCs w:val="28"/>
        </w:rPr>
        <w:t>3</w:t>
      </w:r>
      <w:r>
        <w:rPr>
          <w:sz w:val="28"/>
          <w:szCs w:val="28"/>
        </w:rPr>
        <w:t xml:space="preserve"> sarunu procedūru sadalījumu pēc CPV kodu klasifikatora</w:t>
      </w:r>
      <w:r w:rsidR="00E61AE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61397">
        <w:rPr>
          <w:sz w:val="28"/>
          <w:szCs w:val="28"/>
        </w:rPr>
        <w:t>1</w:t>
      </w:r>
      <w:r>
        <w:rPr>
          <w:sz w:val="28"/>
          <w:szCs w:val="28"/>
        </w:rPr>
        <w:t>. gadā. Attēloti četri apļi ar vidū norādīt</w:t>
      </w:r>
      <w:r w:rsidR="008F66E4">
        <w:rPr>
          <w:sz w:val="28"/>
          <w:szCs w:val="28"/>
        </w:rPr>
        <w:t>u</w:t>
      </w:r>
      <w:r>
        <w:rPr>
          <w:sz w:val="28"/>
          <w:szCs w:val="28"/>
        </w:rPr>
        <w:t xml:space="preserve"> procentuālo </w:t>
      </w:r>
      <w:r w:rsidR="0086347E">
        <w:rPr>
          <w:sz w:val="28"/>
          <w:szCs w:val="28"/>
        </w:rPr>
        <w:t>īpatsvaru</w:t>
      </w:r>
      <w:r>
        <w:rPr>
          <w:sz w:val="28"/>
          <w:szCs w:val="28"/>
        </w:rPr>
        <w:t xml:space="preserve">. Zem katra apļa redzams </w:t>
      </w:r>
      <w:r w:rsidR="0086347E">
        <w:rPr>
          <w:sz w:val="28"/>
          <w:szCs w:val="28"/>
        </w:rPr>
        <w:t xml:space="preserve">jomas nosaukums pēc </w:t>
      </w:r>
      <w:r>
        <w:rPr>
          <w:sz w:val="28"/>
          <w:szCs w:val="28"/>
        </w:rPr>
        <w:t xml:space="preserve">CPV koda </w:t>
      </w:r>
      <w:r w:rsidR="0086347E">
        <w:rPr>
          <w:sz w:val="28"/>
          <w:szCs w:val="28"/>
        </w:rPr>
        <w:t>klasifikatora</w:t>
      </w:r>
      <w:r>
        <w:rPr>
          <w:sz w:val="28"/>
          <w:szCs w:val="28"/>
        </w:rPr>
        <w:t>.</w:t>
      </w:r>
    </w:p>
    <w:p w14:paraId="662C10BC" w14:textId="77777777" w:rsidR="00462FE7" w:rsidRDefault="00462FE7" w:rsidP="00462FE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38ADC6E" w14:textId="77777777" w:rsidR="00462FE7" w:rsidRDefault="00462FE7" w:rsidP="00462F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41374386" w14:textId="1EA91A80" w:rsidR="00462FE7" w:rsidRDefault="00462FE7" w:rsidP="00462F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C35F95">
        <w:rPr>
          <w:sz w:val="28"/>
          <w:szCs w:val="28"/>
        </w:rPr>
        <w:t>7</w:t>
      </w:r>
      <w:r>
        <w:rPr>
          <w:sz w:val="28"/>
          <w:szCs w:val="28"/>
        </w:rPr>
        <w:t>. - 202</w:t>
      </w:r>
      <w:r w:rsidR="00161397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748DCEB4" w14:textId="00D1D0F6" w:rsidR="003D2826" w:rsidRDefault="00462FE7" w:rsidP="0086347E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E7"/>
    <w:rsid w:val="00161397"/>
    <w:rsid w:val="0025310D"/>
    <w:rsid w:val="003D2826"/>
    <w:rsid w:val="00462FE7"/>
    <w:rsid w:val="00821F72"/>
    <w:rsid w:val="00843EE1"/>
    <w:rsid w:val="0086347E"/>
    <w:rsid w:val="008B11EF"/>
    <w:rsid w:val="008F66E4"/>
    <w:rsid w:val="00C35F95"/>
    <w:rsid w:val="00C5670D"/>
    <w:rsid w:val="00E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02D"/>
  <w15:chartTrackingRefBased/>
  <w15:docId w15:val="{B08153F1-5138-48AC-8BB1-075F03B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6</cp:revision>
  <dcterms:created xsi:type="dcterms:W3CDTF">2021-01-13T16:27:00Z</dcterms:created>
  <dcterms:modified xsi:type="dcterms:W3CDTF">2022-01-10T11:21:00Z</dcterms:modified>
</cp:coreProperties>
</file>