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7149" w14:textId="7AD8C7D2" w:rsidR="00F25EA8" w:rsidRDefault="00612B88" w:rsidP="00F25EA8">
      <w:pPr>
        <w:spacing w:before="120" w:after="0"/>
        <w:rPr>
          <w:b/>
          <w:bCs/>
          <w:sz w:val="28"/>
          <w:szCs w:val="28"/>
        </w:rPr>
      </w:pPr>
      <w:r>
        <w:rPr>
          <w:b/>
          <w:bCs/>
          <w:sz w:val="28"/>
          <w:szCs w:val="28"/>
        </w:rPr>
        <w:t>PUBLISK</w:t>
      </w:r>
      <w:r w:rsidR="007F7CCD">
        <w:rPr>
          <w:b/>
          <w:bCs/>
          <w:sz w:val="28"/>
          <w:szCs w:val="28"/>
        </w:rPr>
        <w:t>Ā</w:t>
      </w:r>
      <w:r w:rsidR="00F25EA8">
        <w:rPr>
          <w:b/>
          <w:bCs/>
          <w:sz w:val="28"/>
          <w:szCs w:val="28"/>
        </w:rPr>
        <w:t xml:space="preserve"> IEPIRKUMU LIKUMA PUBLIKĀCIJU RĀDĪTĀJU DINAMIKA PĒC UZVARĒTĀJU VALSTISKĀS PIEDERĪBAS (</w:t>
      </w:r>
      <w:proofErr w:type="gramStart"/>
      <w:r w:rsidR="00F25EA8">
        <w:rPr>
          <w:b/>
          <w:bCs/>
          <w:sz w:val="28"/>
          <w:szCs w:val="28"/>
        </w:rPr>
        <w:t>201</w:t>
      </w:r>
      <w:r>
        <w:rPr>
          <w:b/>
          <w:bCs/>
          <w:sz w:val="28"/>
          <w:szCs w:val="28"/>
        </w:rPr>
        <w:t>9</w:t>
      </w:r>
      <w:r w:rsidR="00F25EA8">
        <w:rPr>
          <w:b/>
          <w:bCs/>
          <w:sz w:val="28"/>
          <w:szCs w:val="28"/>
        </w:rPr>
        <w:t>. – 202</w:t>
      </w:r>
      <w:r w:rsidR="00EF193F">
        <w:rPr>
          <w:b/>
          <w:bCs/>
          <w:sz w:val="28"/>
          <w:szCs w:val="28"/>
        </w:rPr>
        <w:t>1</w:t>
      </w:r>
      <w:r w:rsidR="00F25EA8">
        <w:rPr>
          <w:b/>
          <w:bCs/>
          <w:sz w:val="28"/>
          <w:szCs w:val="28"/>
        </w:rPr>
        <w:t>.</w:t>
      </w:r>
      <w:proofErr w:type="gramEnd"/>
      <w:r w:rsidR="00F25EA8">
        <w:rPr>
          <w:b/>
          <w:bCs/>
          <w:sz w:val="28"/>
          <w:szCs w:val="28"/>
        </w:rPr>
        <w:t>GADS)</w:t>
      </w:r>
    </w:p>
    <w:p w14:paraId="5CC3D509" w14:textId="77777777" w:rsidR="00F25EA8" w:rsidRPr="005419DC" w:rsidRDefault="00F25EA8" w:rsidP="00F25EA8">
      <w:pPr>
        <w:spacing w:after="0"/>
        <w:rPr>
          <w:i/>
          <w:iCs/>
          <w:color w:val="4472C4" w:themeColor="accent1"/>
          <w:sz w:val="28"/>
          <w:szCs w:val="28"/>
        </w:rPr>
      </w:pPr>
      <w:proofErr w:type="spellStart"/>
      <w:r w:rsidRPr="005419DC">
        <w:rPr>
          <w:i/>
          <w:iCs/>
          <w:color w:val="4472C4" w:themeColor="accent1"/>
          <w:sz w:val="28"/>
          <w:szCs w:val="28"/>
        </w:rPr>
        <w:t>Infografikas</w:t>
      </w:r>
      <w:proofErr w:type="spellEnd"/>
      <w:r w:rsidRPr="005419DC">
        <w:rPr>
          <w:i/>
          <w:iCs/>
          <w:color w:val="4472C4" w:themeColor="accent1"/>
          <w:sz w:val="28"/>
          <w:szCs w:val="28"/>
        </w:rPr>
        <w:t xml:space="preserve"> apraksts</w:t>
      </w:r>
    </w:p>
    <w:p w14:paraId="5FD09A1A" w14:textId="77777777" w:rsidR="00F25EA8" w:rsidRDefault="00F25EA8" w:rsidP="00F25EA8">
      <w:pPr>
        <w:spacing w:after="0"/>
        <w:rPr>
          <w:i/>
          <w:iCs/>
          <w:sz w:val="28"/>
          <w:szCs w:val="28"/>
        </w:rPr>
      </w:pPr>
      <w:r>
        <w:rPr>
          <w:i/>
          <w:iCs/>
          <w:sz w:val="28"/>
          <w:szCs w:val="28"/>
        </w:rPr>
        <w:t>___________</w:t>
      </w:r>
    </w:p>
    <w:p w14:paraId="60B4BD7F" w14:textId="6976B494" w:rsidR="00F25EA8" w:rsidRDefault="00F25EA8" w:rsidP="00F25EA8">
      <w:pPr>
        <w:spacing w:after="0"/>
        <w:rPr>
          <w:sz w:val="28"/>
          <w:szCs w:val="28"/>
        </w:rPr>
      </w:pPr>
      <w:proofErr w:type="spellStart"/>
      <w:r>
        <w:rPr>
          <w:sz w:val="28"/>
          <w:szCs w:val="28"/>
        </w:rPr>
        <w:t>Infografika</w:t>
      </w:r>
      <w:proofErr w:type="spellEnd"/>
      <w:r>
        <w:rPr>
          <w:sz w:val="28"/>
          <w:szCs w:val="28"/>
        </w:rPr>
        <w:t xml:space="preserve"> par </w:t>
      </w:r>
      <w:r w:rsidR="00612B88">
        <w:rPr>
          <w:sz w:val="28"/>
          <w:szCs w:val="28"/>
        </w:rPr>
        <w:t>Publisk</w:t>
      </w:r>
      <w:r w:rsidR="007F7CCD">
        <w:rPr>
          <w:sz w:val="28"/>
          <w:szCs w:val="28"/>
        </w:rPr>
        <w:t>ā</w:t>
      </w:r>
      <w:r>
        <w:rPr>
          <w:sz w:val="28"/>
          <w:szCs w:val="28"/>
        </w:rPr>
        <w:t xml:space="preserve"> iepirkumu likuma kārtībā publicētiem paziņojumiem gada griezumā</w:t>
      </w:r>
      <w:r w:rsidR="008A40ED">
        <w:rPr>
          <w:sz w:val="28"/>
          <w:szCs w:val="28"/>
        </w:rPr>
        <w:t xml:space="preserve"> un dinamikā, sākot no 201</w:t>
      </w:r>
      <w:r w:rsidR="00612B88">
        <w:rPr>
          <w:sz w:val="28"/>
          <w:szCs w:val="28"/>
        </w:rPr>
        <w:t>9</w:t>
      </w:r>
      <w:r w:rsidR="008A40ED">
        <w:rPr>
          <w:sz w:val="28"/>
          <w:szCs w:val="28"/>
        </w:rPr>
        <w:t>. gada</w:t>
      </w:r>
      <w:r>
        <w:rPr>
          <w:sz w:val="28"/>
          <w:szCs w:val="28"/>
        </w:rPr>
        <w:t xml:space="preserve">. </w:t>
      </w:r>
    </w:p>
    <w:p w14:paraId="10D69A1D" w14:textId="77777777" w:rsidR="00F25EA8" w:rsidRDefault="00F25EA8" w:rsidP="00F25EA8">
      <w:pPr>
        <w:spacing w:after="0"/>
        <w:rPr>
          <w:sz w:val="28"/>
          <w:szCs w:val="28"/>
        </w:rPr>
      </w:pPr>
      <w:r>
        <w:rPr>
          <w:sz w:val="28"/>
          <w:szCs w:val="28"/>
        </w:rPr>
        <w:t xml:space="preserve">Vizuāli attēloti trīs informatīvi materiāli. </w:t>
      </w:r>
    </w:p>
    <w:p w14:paraId="13E3105F" w14:textId="4961F057" w:rsidR="00F25EA8" w:rsidRDefault="00F25EA8" w:rsidP="00F25EA8">
      <w:pPr>
        <w:rPr>
          <w:sz w:val="28"/>
          <w:szCs w:val="28"/>
        </w:rPr>
      </w:pPr>
      <w:r>
        <w:rPr>
          <w:sz w:val="28"/>
          <w:szCs w:val="28"/>
        </w:rPr>
        <w:t xml:space="preserve">Pirmā ilustrācija attēlo rezultātu paziņojumu publikācijās norādīto </w:t>
      </w:r>
      <w:r w:rsidR="008A40ED">
        <w:rPr>
          <w:sz w:val="28"/>
          <w:szCs w:val="28"/>
        </w:rPr>
        <w:t xml:space="preserve">uzvarētāju </w:t>
      </w:r>
      <w:r>
        <w:rPr>
          <w:sz w:val="28"/>
          <w:szCs w:val="28"/>
        </w:rPr>
        <w:t xml:space="preserve">valstisko piederību pēc skaita un procentuālā īpatsvara no kopējā </w:t>
      </w:r>
      <w:r w:rsidR="008A40ED">
        <w:rPr>
          <w:sz w:val="28"/>
          <w:szCs w:val="28"/>
        </w:rPr>
        <w:t xml:space="preserve">piegādātāju </w:t>
      </w:r>
      <w:r>
        <w:rPr>
          <w:sz w:val="28"/>
          <w:szCs w:val="28"/>
        </w:rPr>
        <w:t xml:space="preserve">skaita. </w:t>
      </w:r>
      <w:r w:rsidR="00194C61">
        <w:rPr>
          <w:sz w:val="28"/>
          <w:szCs w:val="28"/>
        </w:rPr>
        <w:t xml:space="preserve">Dati apskatāmi horizontālā </w:t>
      </w:r>
      <w:proofErr w:type="spellStart"/>
      <w:r w:rsidR="00194C61">
        <w:rPr>
          <w:sz w:val="28"/>
          <w:szCs w:val="28"/>
        </w:rPr>
        <w:t>stabiņveida</w:t>
      </w:r>
      <w:proofErr w:type="spellEnd"/>
      <w:r w:rsidR="00194C61">
        <w:rPr>
          <w:sz w:val="28"/>
          <w:szCs w:val="28"/>
        </w:rPr>
        <w:t xml:space="preserve"> diagrammā pa gadiem laika periodā no 2019. gada līdz 2021. gadam. Valstiskā piederība ir iedalīta pēc šādiem kritērijiem un attēlojas ar četru krāsu efektiem</w:t>
      </w:r>
      <w:r w:rsidR="008A40ED">
        <w:rPr>
          <w:sz w:val="28"/>
          <w:szCs w:val="28"/>
        </w:rPr>
        <w:t>:</w:t>
      </w:r>
      <w:r>
        <w:rPr>
          <w:sz w:val="28"/>
          <w:szCs w:val="28"/>
        </w:rPr>
        <w:t xml:space="preserve"> Latvija, citas E</w:t>
      </w:r>
      <w:r w:rsidR="008A40ED">
        <w:rPr>
          <w:sz w:val="28"/>
          <w:szCs w:val="28"/>
        </w:rPr>
        <w:t xml:space="preserve">iropas </w:t>
      </w:r>
      <w:r>
        <w:rPr>
          <w:sz w:val="28"/>
          <w:szCs w:val="28"/>
        </w:rPr>
        <w:t>S</w:t>
      </w:r>
      <w:r w:rsidR="008A40ED">
        <w:rPr>
          <w:sz w:val="28"/>
          <w:szCs w:val="28"/>
        </w:rPr>
        <w:t>avienības (turpmāk – ES)</w:t>
      </w:r>
      <w:r>
        <w:rPr>
          <w:sz w:val="28"/>
          <w:szCs w:val="28"/>
        </w:rPr>
        <w:t xml:space="preserve"> valstis, </w:t>
      </w:r>
      <w:r w:rsidR="00194C61">
        <w:rPr>
          <w:sz w:val="28"/>
          <w:szCs w:val="28"/>
        </w:rPr>
        <w:t xml:space="preserve">valstis </w:t>
      </w:r>
      <w:r>
        <w:rPr>
          <w:sz w:val="28"/>
          <w:szCs w:val="28"/>
        </w:rPr>
        <w:t>ārpus ES un beznodokļu valstis.</w:t>
      </w:r>
    </w:p>
    <w:p w14:paraId="08F7CB15" w14:textId="243BB02A" w:rsidR="00F25EA8" w:rsidRDefault="00194C61" w:rsidP="00F25EA8">
      <w:pPr>
        <w:rPr>
          <w:sz w:val="28"/>
          <w:szCs w:val="28"/>
        </w:rPr>
      </w:pPr>
      <w:r>
        <w:rPr>
          <w:sz w:val="28"/>
          <w:szCs w:val="28"/>
        </w:rPr>
        <w:t xml:space="preserve">Otrā ilustrācija attēlo iepirkuma daļu skaita sadalījumu pēc ārvalstu uzvarētāju valstiskās piederības. Attēlā atspoguļota horizontāla </w:t>
      </w:r>
      <w:proofErr w:type="spellStart"/>
      <w:r>
        <w:rPr>
          <w:sz w:val="28"/>
          <w:szCs w:val="28"/>
        </w:rPr>
        <w:t>stabiņveida</w:t>
      </w:r>
      <w:proofErr w:type="spellEnd"/>
      <w:r>
        <w:rPr>
          <w:sz w:val="28"/>
          <w:szCs w:val="28"/>
        </w:rPr>
        <w:t xml:space="preserve"> diagramma, dilstošā secībā norādot daļu skaitu pēc uzvarētāja valstiskās piederības gada griezumā. Attēls ir interaktīvs. Zem tā kreisajā pusē ir spiedpoga “iespējot”, uz kuras nospiežot, interaktīvi attēlojas daļu skaita izmaiņas par periodu no 2019. gada līdz 2021. gadam.</w:t>
      </w:r>
    </w:p>
    <w:p w14:paraId="25368B72" w14:textId="347A75AE" w:rsidR="00F25EA8" w:rsidRDefault="00F25EA8" w:rsidP="00F25EA8">
      <w:pPr>
        <w:rPr>
          <w:sz w:val="28"/>
          <w:szCs w:val="28"/>
        </w:rPr>
      </w:pPr>
      <w:r>
        <w:rPr>
          <w:sz w:val="28"/>
          <w:szCs w:val="28"/>
        </w:rPr>
        <w:t xml:space="preserve">Trešā ilustrācija attēlo </w:t>
      </w:r>
      <w:r w:rsidR="004D1EB8">
        <w:rPr>
          <w:sz w:val="28"/>
          <w:szCs w:val="28"/>
        </w:rPr>
        <w:t xml:space="preserve">ārvalstu uzvarētāju </w:t>
      </w:r>
      <w:r w:rsidR="00194C61">
        <w:rPr>
          <w:sz w:val="28"/>
          <w:szCs w:val="28"/>
        </w:rPr>
        <w:t>daļu</w:t>
      </w:r>
      <w:r>
        <w:rPr>
          <w:sz w:val="28"/>
          <w:szCs w:val="28"/>
        </w:rPr>
        <w:t xml:space="preserve"> skaita sadalījumu pēc </w:t>
      </w:r>
      <w:r w:rsidR="004D1EB8">
        <w:rPr>
          <w:sz w:val="28"/>
          <w:szCs w:val="28"/>
        </w:rPr>
        <w:t xml:space="preserve">piemērotā </w:t>
      </w:r>
      <w:r>
        <w:rPr>
          <w:sz w:val="28"/>
          <w:szCs w:val="28"/>
        </w:rPr>
        <w:t xml:space="preserve">CPV </w:t>
      </w:r>
      <w:r w:rsidR="004D1EB8">
        <w:rPr>
          <w:sz w:val="28"/>
          <w:szCs w:val="28"/>
        </w:rPr>
        <w:t xml:space="preserve">nomenklatūras </w:t>
      </w:r>
      <w:r>
        <w:rPr>
          <w:sz w:val="28"/>
          <w:szCs w:val="28"/>
        </w:rPr>
        <w:t xml:space="preserve">klasifikatora 2019. </w:t>
      </w:r>
      <w:r w:rsidR="00194C61">
        <w:rPr>
          <w:sz w:val="28"/>
          <w:szCs w:val="28"/>
        </w:rPr>
        <w:t>līdz</w:t>
      </w:r>
      <w:r>
        <w:rPr>
          <w:sz w:val="28"/>
          <w:szCs w:val="28"/>
        </w:rPr>
        <w:t xml:space="preserve"> 202</w:t>
      </w:r>
      <w:r w:rsidR="00EF193F">
        <w:rPr>
          <w:sz w:val="28"/>
          <w:szCs w:val="28"/>
        </w:rPr>
        <w:t>1</w:t>
      </w:r>
      <w:r>
        <w:rPr>
          <w:sz w:val="28"/>
          <w:szCs w:val="28"/>
        </w:rPr>
        <w:t xml:space="preserve">. gadā. </w:t>
      </w:r>
      <w:r w:rsidR="004D1EB8">
        <w:rPr>
          <w:sz w:val="28"/>
          <w:szCs w:val="28"/>
        </w:rPr>
        <w:t>K</w:t>
      </w:r>
      <w:r>
        <w:rPr>
          <w:sz w:val="28"/>
          <w:szCs w:val="28"/>
        </w:rPr>
        <w:t>reis</w:t>
      </w:r>
      <w:r w:rsidR="004D1EB8">
        <w:rPr>
          <w:sz w:val="28"/>
          <w:szCs w:val="28"/>
        </w:rPr>
        <w:t>aj</w:t>
      </w:r>
      <w:r>
        <w:rPr>
          <w:sz w:val="28"/>
          <w:szCs w:val="28"/>
        </w:rPr>
        <w:t xml:space="preserve">ā pusē sarindoti CPV klasifikatori ar </w:t>
      </w:r>
      <w:r w:rsidR="004D1EB8">
        <w:rPr>
          <w:sz w:val="28"/>
          <w:szCs w:val="28"/>
        </w:rPr>
        <w:t xml:space="preserve">jomas </w:t>
      </w:r>
      <w:r>
        <w:rPr>
          <w:sz w:val="28"/>
          <w:szCs w:val="28"/>
        </w:rPr>
        <w:t>nosaukumiem</w:t>
      </w:r>
      <w:r w:rsidR="004D1EB8">
        <w:rPr>
          <w:sz w:val="28"/>
          <w:szCs w:val="28"/>
        </w:rPr>
        <w:t xml:space="preserve">, bet </w:t>
      </w:r>
      <w:r>
        <w:rPr>
          <w:sz w:val="28"/>
          <w:szCs w:val="28"/>
        </w:rPr>
        <w:t>lab</w:t>
      </w:r>
      <w:r w:rsidR="004D1EB8">
        <w:rPr>
          <w:sz w:val="28"/>
          <w:szCs w:val="28"/>
        </w:rPr>
        <w:t>aj</w:t>
      </w:r>
      <w:r>
        <w:rPr>
          <w:sz w:val="28"/>
          <w:szCs w:val="28"/>
        </w:rPr>
        <w:t>ā pusē</w:t>
      </w:r>
      <w:r w:rsidR="00194C61">
        <w:rPr>
          <w:sz w:val="28"/>
          <w:szCs w:val="28"/>
        </w:rPr>
        <w:t>,</w:t>
      </w:r>
      <w:r w:rsidR="004D1EB8">
        <w:rPr>
          <w:sz w:val="28"/>
          <w:szCs w:val="28"/>
        </w:rPr>
        <w:t xml:space="preserve"> horizontālā </w:t>
      </w:r>
      <w:proofErr w:type="spellStart"/>
      <w:r>
        <w:rPr>
          <w:sz w:val="28"/>
          <w:szCs w:val="28"/>
        </w:rPr>
        <w:t>stabiņ</w:t>
      </w:r>
      <w:r w:rsidR="004D1EB8">
        <w:rPr>
          <w:sz w:val="28"/>
          <w:szCs w:val="28"/>
        </w:rPr>
        <w:t>veida</w:t>
      </w:r>
      <w:proofErr w:type="spellEnd"/>
      <w:r w:rsidR="004D1EB8">
        <w:rPr>
          <w:sz w:val="28"/>
          <w:szCs w:val="28"/>
        </w:rPr>
        <w:t xml:space="preserve"> diagrammā </w:t>
      </w:r>
      <w:r>
        <w:rPr>
          <w:sz w:val="28"/>
          <w:szCs w:val="28"/>
        </w:rPr>
        <w:t xml:space="preserve">redzams </w:t>
      </w:r>
      <w:r w:rsidR="00194C61">
        <w:rPr>
          <w:sz w:val="28"/>
          <w:szCs w:val="28"/>
        </w:rPr>
        <w:t>daļu</w:t>
      </w:r>
      <w:r w:rsidR="004D1EB8">
        <w:rPr>
          <w:sz w:val="28"/>
          <w:szCs w:val="28"/>
        </w:rPr>
        <w:t xml:space="preserve"> </w:t>
      </w:r>
      <w:r>
        <w:rPr>
          <w:sz w:val="28"/>
          <w:szCs w:val="28"/>
        </w:rPr>
        <w:t xml:space="preserve">skaitliskais salīdzinājums </w:t>
      </w:r>
      <w:r w:rsidR="004D1EB8">
        <w:rPr>
          <w:sz w:val="28"/>
          <w:szCs w:val="28"/>
        </w:rPr>
        <w:t xml:space="preserve">katram CPV kodam </w:t>
      </w:r>
      <w:r w:rsidR="00194C61">
        <w:rPr>
          <w:sz w:val="28"/>
          <w:szCs w:val="28"/>
        </w:rPr>
        <w:t>pa</w:t>
      </w:r>
      <w:r w:rsidR="004D1EB8">
        <w:rPr>
          <w:sz w:val="28"/>
          <w:szCs w:val="28"/>
        </w:rPr>
        <w:t xml:space="preserve"> gad</w:t>
      </w:r>
      <w:r w:rsidR="00194C61">
        <w:rPr>
          <w:sz w:val="28"/>
          <w:szCs w:val="28"/>
        </w:rPr>
        <w:t>iem</w:t>
      </w:r>
      <w:r>
        <w:rPr>
          <w:sz w:val="28"/>
          <w:szCs w:val="28"/>
        </w:rPr>
        <w:t>.</w:t>
      </w:r>
    </w:p>
    <w:p w14:paraId="38904B56" w14:textId="758050F1" w:rsidR="00F25EA8" w:rsidRDefault="00F25EA8" w:rsidP="00F25EA8">
      <w:pPr>
        <w:spacing w:after="120"/>
        <w:rPr>
          <w:sz w:val="28"/>
          <w:szCs w:val="28"/>
        </w:rPr>
      </w:pPr>
      <w:r>
        <w:rPr>
          <w:sz w:val="28"/>
          <w:szCs w:val="28"/>
        </w:rPr>
        <w:t>________________</w:t>
      </w:r>
      <w:r w:rsidRPr="003527D6">
        <w:rPr>
          <w:sz w:val="28"/>
          <w:szCs w:val="28"/>
        </w:rPr>
        <w:t xml:space="preserve"> </w:t>
      </w:r>
    </w:p>
    <w:p w14:paraId="12A7018E" w14:textId="77777777" w:rsidR="00F25EA8" w:rsidRDefault="00F25EA8" w:rsidP="00F25EA8">
      <w:pPr>
        <w:spacing w:after="0"/>
        <w:rPr>
          <w:sz w:val="28"/>
          <w:szCs w:val="28"/>
        </w:rPr>
      </w:pPr>
      <w:r>
        <w:rPr>
          <w:sz w:val="28"/>
          <w:szCs w:val="28"/>
        </w:rPr>
        <w:t>Datu avots: Publikāciju vadības sistēma</w:t>
      </w:r>
    </w:p>
    <w:p w14:paraId="2BF359DD" w14:textId="34A4FB68" w:rsidR="00F25EA8" w:rsidRDefault="00F25EA8" w:rsidP="00F25EA8">
      <w:pPr>
        <w:spacing w:after="0"/>
        <w:rPr>
          <w:sz w:val="28"/>
          <w:szCs w:val="28"/>
        </w:rPr>
      </w:pPr>
      <w:r>
        <w:rPr>
          <w:sz w:val="28"/>
          <w:szCs w:val="28"/>
        </w:rPr>
        <w:t>Periods: 201</w:t>
      </w:r>
      <w:r w:rsidR="00612B88">
        <w:rPr>
          <w:sz w:val="28"/>
          <w:szCs w:val="28"/>
        </w:rPr>
        <w:t>9</w:t>
      </w:r>
      <w:r>
        <w:rPr>
          <w:sz w:val="28"/>
          <w:szCs w:val="28"/>
        </w:rPr>
        <w:t>. - 202</w:t>
      </w:r>
      <w:r w:rsidR="00EF193F">
        <w:rPr>
          <w:sz w:val="28"/>
          <w:szCs w:val="28"/>
        </w:rPr>
        <w:t>1</w:t>
      </w:r>
      <w:r>
        <w:rPr>
          <w:sz w:val="28"/>
          <w:szCs w:val="28"/>
        </w:rPr>
        <w:t>. gads</w:t>
      </w:r>
    </w:p>
    <w:p w14:paraId="7311F8C7" w14:textId="71D0A5DC" w:rsidR="00F25EA8" w:rsidRDefault="00F25EA8" w:rsidP="004D1EB8">
      <w:pPr>
        <w:spacing w:after="0"/>
      </w:pPr>
      <w:r>
        <w:rPr>
          <w:sz w:val="28"/>
          <w:szCs w:val="28"/>
        </w:rPr>
        <w:t xml:space="preserve">Vizualizāciju sagatavoja: Iepirkumu uzraudzības birojs </w:t>
      </w:r>
    </w:p>
    <w:p w14:paraId="222873A7"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A8"/>
    <w:rsid w:val="00194C61"/>
    <w:rsid w:val="003D2826"/>
    <w:rsid w:val="004D1EB8"/>
    <w:rsid w:val="00612B88"/>
    <w:rsid w:val="007F7CCD"/>
    <w:rsid w:val="00867F97"/>
    <w:rsid w:val="008A40ED"/>
    <w:rsid w:val="008B11EF"/>
    <w:rsid w:val="009A30F9"/>
    <w:rsid w:val="00C05AA9"/>
    <w:rsid w:val="00EF193F"/>
    <w:rsid w:val="00F25D3D"/>
    <w:rsid w:val="00F25E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B47C"/>
  <w15:chartTrackingRefBased/>
  <w15:docId w15:val="{43C8312A-486C-44CA-B5D2-97027C02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67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1059</Words>
  <Characters>604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3</cp:revision>
  <dcterms:created xsi:type="dcterms:W3CDTF">2022-01-28T06:44:00Z</dcterms:created>
  <dcterms:modified xsi:type="dcterms:W3CDTF">2022-01-28T07:35:00Z</dcterms:modified>
</cp:coreProperties>
</file>