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0366" w14:textId="148F2C20" w:rsidR="00910426" w:rsidRDefault="00910426" w:rsidP="00910426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PAZIŅOJUM</w:t>
      </w:r>
      <w:r w:rsidR="0069719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, NEPIEMĒRO</w:t>
      </w:r>
      <w:r w:rsidR="00697192">
        <w:rPr>
          <w:b/>
          <w:bCs/>
          <w:sz w:val="28"/>
          <w:szCs w:val="28"/>
        </w:rPr>
        <w:t>JOT</w:t>
      </w:r>
      <w:r>
        <w:rPr>
          <w:b/>
          <w:bCs/>
          <w:sz w:val="28"/>
          <w:szCs w:val="28"/>
        </w:rPr>
        <w:t xml:space="preserve"> SABIEDRISKO PAKALPOJUMU SNIEDZĒJU IEPIRKUMU LIKUMU</w:t>
      </w:r>
    </w:p>
    <w:p w14:paraId="4D5F2A62" w14:textId="77777777" w:rsidR="00910426" w:rsidRPr="005419DC" w:rsidRDefault="00910426" w:rsidP="00910426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6E9D2A2" w14:textId="77777777" w:rsidR="00910426" w:rsidRDefault="00910426" w:rsidP="00910426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86E4F5A" w14:textId="64198335" w:rsidR="00697192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sniedzēju, kuri nepiemēro Sabiedrisko pakalpojumu sniedzēju iepirkumu likum</w:t>
      </w:r>
      <w:r w:rsidR="00F6439E">
        <w:rPr>
          <w:sz w:val="28"/>
          <w:szCs w:val="28"/>
        </w:rPr>
        <w:t>u</w:t>
      </w:r>
      <w:r>
        <w:rPr>
          <w:sz w:val="28"/>
          <w:szCs w:val="28"/>
        </w:rPr>
        <w:t xml:space="preserve"> (turpmāk </w:t>
      </w:r>
      <w:r w:rsidR="00F6439E">
        <w:rPr>
          <w:sz w:val="28"/>
          <w:szCs w:val="28"/>
        </w:rPr>
        <w:t xml:space="preserve">– </w:t>
      </w:r>
      <w:r>
        <w:rPr>
          <w:sz w:val="28"/>
          <w:szCs w:val="28"/>
        </w:rPr>
        <w:t>SPSIL)</w:t>
      </w:r>
      <w:r w:rsidR="00F6439E">
        <w:rPr>
          <w:sz w:val="28"/>
          <w:szCs w:val="28"/>
        </w:rPr>
        <w:t>,</w:t>
      </w:r>
      <w:r>
        <w:rPr>
          <w:sz w:val="28"/>
          <w:szCs w:val="28"/>
        </w:rPr>
        <w:t xml:space="preserve"> publicēt</w:t>
      </w:r>
      <w:r w:rsidR="00F6439E">
        <w:rPr>
          <w:sz w:val="28"/>
          <w:szCs w:val="28"/>
        </w:rPr>
        <w:t>aj</w:t>
      </w:r>
      <w:r>
        <w:rPr>
          <w:sz w:val="28"/>
          <w:szCs w:val="28"/>
        </w:rPr>
        <w:t>iem paziņojumiem ceturkšņa griezumā</w:t>
      </w:r>
      <w:r w:rsidR="00697192">
        <w:rPr>
          <w:sz w:val="28"/>
          <w:szCs w:val="28"/>
        </w:rPr>
        <w:t>. Sākotnēji infografikā norādīts</w:t>
      </w:r>
      <w:r>
        <w:rPr>
          <w:sz w:val="28"/>
          <w:szCs w:val="28"/>
        </w:rPr>
        <w:t xml:space="preserve"> normatīv</w:t>
      </w:r>
      <w:r w:rsidR="00697192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697192">
        <w:rPr>
          <w:sz w:val="28"/>
          <w:szCs w:val="28"/>
        </w:rPr>
        <w:t>s,</w:t>
      </w:r>
      <w:r>
        <w:rPr>
          <w:sz w:val="28"/>
          <w:szCs w:val="28"/>
        </w:rPr>
        <w:t xml:space="preserve"> kopēj</w:t>
      </w:r>
      <w:r w:rsidR="00697192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F6439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697192">
        <w:rPr>
          <w:sz w:val="28"/>
          <w:szCs w:val="28"/>
        </w:rPr>
        <w:t xml:space="preserve"> un datu vizualizācijas periods: 202</w:t>
      </w:r>
      <w:r w:rsidR="009B4971">
        <w:rPr>
          <w:sz w:val="28"/>
          <w:szCs w:val="28"/>
        </w:rPr>
        <w:t>1</w:t>
      </w:r>
      <w:r w:rsidR="00697192">
        <w:rPr>
          <w:sz w:val="28"/>
          <w:szCs w:val="28"/>
        </w:rPr>
        <w:t xml:space="preserve">. gada </w:t>
      </w:r>
      <w:r w:rsidR="00D4296F">
        <w:rPr>
          <w:sz w:val="28"/>
          <w:szCs w:val="28"/>
        </w:rPr>
        <w:t>3</w:t>
      </w:r>
      <w:r w:rsidR="00697192">
        <w:rPr>
          <w:sz w:val="28"/>
          <w:szCs w:val="28"/>
        </w:rPr>
        <w:t>. ceturksnis</w:t>
      </w:r>
      <w:r>
        <w:rPr>
          <w:sz w:val="28"/>
          <w:szCs w:val="28"/>
        </w:rPr>
        <w:t>.</w:t>
      </w:r>
    </w:p>
    <w:p w14:paraId="6342734E" w14:textId="5A2689F6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74E6B1B" w14:textId="691609FC" w:rsidR="00910426" w:rsidRDefault="00910426" w:rsidP="00910426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publicēto paziņojumu skait</w:t>
      </w:r>
      <w:r w:rsidR="00697192">
        <w:rPr>
          <w:sz w:val="28"/>
          <w:szCs w:val="28"/>
        </w:rPr>
        <w:t>u un līgumcenu</w:t>
      </w:r>
      <w:r w:rsidR="00766742">
        <w:rPr>
          <w:sz w:val="28"/>
          <w:szCs w:val="28"/>
        </w:rPr>
        <w:t xml:space="preserve">. Diagrammu attēls ir interaktīvi maināms. Vizuāli tiek attēlotas trīs apļa diagrammas </w:t>
      </w:r>
      <w:r>
        <w:rPr>
          <w:sz w:val="28"/>
          <w:szCs w:val="28"/>
        </w:rPr>
        <w:t>sadalījum</w:t>
      </w:r>
      <w:r w:rsidR="00766742">
        <w:rPr>
          <w:sz w:val="28"/>
          <w:szCs w:val="28"/>
        </w:rPr>
        <w:t>ā</w:t>
      </w:r>
      <w:r>
        <w:rPr>
          <w:sz w:val="28"/>
          <w:szCs w:val="28"/>
        </w:rPr>
        <w:t xml:space="preserve"> pēc trim paziņojumu veidiem – paziņojums par iepirkumu, kuram nepiemēro </w:t>
      </w:r>
      <w:r w:rsidR="00D94817">
        <w:rPr>
          <w:sz w:val="28"/>
          <w:szCs w:val="28"/>
        </w:rPr>
        <w:t>SPSIL, paziņojums par rezultātiem iepirkumā, kuram nepiemēro SPSIL</w:t>
      </w:r>
      <w:r w:rsidR="00F6439E">
        <w:rPr>
          <w:sz w:val="28"/>
          <w:szCs w:val="28"/>
        </w:rPr>
        <w:t>,</w:t>
      </w:r>
      <w:r w:rsidR="00D94817">
        <w:rPr>
          <w:sz w:val="28"/>
          <w:szCs w:val="28"/>
        </w:rPr>
        <w:t xml:space="preserve"> un paziņojums par grozījumiem iepirkumā, kuram nepiemēro SPSIL. </w:t>
      </w:r>
      <w:r w:rsidR="004931E8">
        <w:rPr>
          <w:sz w:val="28"/>
          <w:szCs w:val="28"/>
        </w:rPr>
        <w:t>Virs apļa diagrammām ir iespēja mainīt attēlotos rādījumus. Ir divas attēlojuma iespējas. No kreisās puses apskatāms paziņojumu skaits un no labās apskatāma</w:t>
      </w:r>
      <w:r w:rsidR="00766742">
        <w:rPr>
          <w:sz w:val="28"/>
          <w:szCs w:val="28"/>
        </w:rPr>
        <w:t xml:space="preserve"> </w:t>
      </w:r>
      <w:r>
        <w:rPr>
          <w:sz w:val="28"/>
          <w:szCs w:val="28"/>
        </w:rPr>
        <w:t>kopēj</w:t>
      </w:r>
      <w:r w:rsidR="004931E8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4931E8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rezultātiem </w:t>
      </w:r>
      <w:r w:rsidR="00D94817">
        <w:rPr>
          <w:sz w:val="28"/>
          <w:szCs w:val="28"/>
        </w:rPr>
        <w:t>iepirkumā, kuram nepiemēro SPSIL</w:t>
      </w:r>
      <w:r>
        <w:rPr>
          <w:sz w:val="28"/>
          <w:szCs w:val="28"/>
        </w:rPr>
        <w:t xml:space="preserve">. </w:t>
      </w:r>
    </w:p>
    <w:p w14:paraId="235B5FA3" w14:textId="41CB66BD" w:rsidR="00910426" w:rsidRDefault="00D94817" w:rsidP="00910426">
      <w:pPr>
        <w:rPr>
          <w:sz w:val="28"/>
          <w:szCs w:val="28"/>
        </w:rPr>
      </w:pPr>
      <w:r>
        <w:rPr>
          <w:sz w:val="28"/>
          <w:szCs w:val="28"/>
        </w:rPr>
        <w:t>Otr</w:t>
      </w:r>
      <w:r w:rsidR="00910426">
        <w:rPr>
          <w:sz w:val="28"/>
          <w:szCs w:val="28"/>
        </w:rPr>
        <w:t xml:space="preserve">ā ilustrācija attēlo </w:t>
      </w:r>
      <w:r w:rsidR="002836A4">
        <w:rPr>
          <w:sz w:val="28"/>
          <w:szCs w:val="28"/>
        </w:rPr>
        <w:t xml:space="preserve">paziņojumu par rezultātiem rādītāju īpatsvaru </w:t>
      </w:r>
      <w:r w:rsidR="00910426">
        <w:rPr>
          <w:sz w:val="28"/>
          <w:szCs w:val="28"/>
        </w:rPr>
        <w:t>dinamiku</w:t>
      </w:r>
      <w:r w:rsidR="002836A4">
        <w:rPr>
          <w:sz w:val="28"/>
          <w:szCs w:val="28"/>
        </w:rPr>
        <w:t>. Tiek attēlota dinamikas diagramma</w:t>
      </w:r>
      <w:r w:rsidR="00910426">
        <w:rPr>
          <w:sz w:val="28"/>
          <w:szCs w:val="28"/>
        </w:rPr>
        <w:t xml:space="preserve"> laika periodā no 201</w:t>
      </w:r>
      <w:r>
        <w:rPr>
          <w:sz w:val="28"/>
          <w:szCs w:val="28"/>
        </w:rPr>
        <w:t>9</w:t>
      </w:r>
      <w:r w:rsidR="00910426">
        <w:rPr>
          <w:sz w:val="28"/>
          <w:szCs w:val="28"/>
        </w:rPr>
        <w:t xml:space="preserve">. gada </w:t>
      </w:r>
      <w:r>
        <w:rPr>
          <w:sz w:val="28"/>
          <w:szCs w:val="28"/>
        </w:rPr>
        <w:t>2</w:t>
      </w:r>
      <w:r w:rsidR="00910426">
        <w:rPr>
          <w:sz w:val="28"/>
          <w:szCs w:val="28"/>
        </w:rPr>
        <w:t>. ceturkšņa līdz 202</w:t>
      </w:r>
      <w:r w:rsidR="009B4971">
        <w:rPr>
          <w:sz w:val="28"/>
          <w:szCs w:val="28"/>
        </w:rPr>
        <w:t>1</w:t>
      </w:r>
      <w:r w:rsidR="00910426">
        <w:rPr>
          <w:sz w:val="28"/>
          <w:szCs w:val="28"/>
        </w:rPr>
        <w:t xml:space="preserve">. gada </w:t>
      </w:r>
      <w:r w:rsidR="00D4296F">
        <w:rPr>
          <w:sz w:val="28"/>
          <w:szCs w:val="28"/>
        </w:rPr>
        <w:t>3</w:t>
      </w:r>
      <w:r w:rsidR="00910426">
        <w:rPr>
          <w:sz w:val="28"/>
          <w:szCs w:val="28"/>
        </w:rPr>
        <w:t>. ceturksnim. Nogriežņu līknē redzams katra ceturkšņa līgumcenu apjoms (</w:t>
      </w:r>
      <w:r w:rsidR="00910426" w:rsidRPr="00840397">
        <w:rPr>
          <w:i/>
          <w:iCs/>
          <w:sz w:val="28"/>
          <w:szCs w:val="28"/>
        </w:rPr>
        <w:t>euro</w:t>
      </w:r>
      <w:r w:rsidR="00910426">
        <w:rPr>
          <w:sz w:val="28"/>
          <w:szCs w:val="28"/>
        </w:rPr>
        <w:t xml:space="preserve"> bez PVN) paralēli rezultātu paziņojumu skaita stabiņiem.</w:t>
      </w:r>
    </w:p>
    <w:p w14:paraId="0370C51D" w14:textId="06A1B4F9" w:rsidR="00910426" w:rsidRDefault="00D94817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910426">
        <w:rPr>
          <w:sz w:val="28"/>
          <w:szCs w:val="28"/>
        </w:rPr>
        <w:t>ā ilustrācij</w:t>
      </w:r>
      <w:r w:rsidR="002836A4">
        <w:rPr>
          <w:sz w:val="28"/>
          <w:szCs w:val="28"/>
        </w:rPr>
        <w:t>a attēlo rādītāju īpatsvaru izmaiņas attiecībā pret 20</w:t>
      </w:r>
      <w:r w:rsidR="009B4971">
        <w:rPr>
          <w:sz w:val="28"/>
          <w:szCs w:val="28"/>
        </w:rPr>
        <w:t>20</w:t>
      </w:r>
      <w:r w:rsidR="002836A4">
        <w:rPr>
          <w:sz w:val="28"/>
          <w:szCs w:val="28"/>
        </w:rPr>
        <w:t>. gada atbilstošo periodu. Tiek attēlota stabiņa diagramma ar</w:t>
      </w:r>
      <w:r w:rsidR="00910426">
        <w:rPr>
          <w:sz w:val="28"/>
          <w:szCs w:val="28"/>
        </w:rPr>
        <w:t xml:space="preserve"> procentuāl</w:t>
      </w:r>
      <w:r w:rsidR="002836A4">
        <w:rPr>
          <w:sz w:val="28"/>
          <w:szCs w:val="28"/>
        </w:rPr>
        <w:t>o</w:t>
      </w:r>
      <w:r w:rsidR="00910426">
        <w:rPr>
          <w:sz w:val="28"/>
          <w:szCs w:val="28"/>
        </w:rPr>
        <w:t xml:space="preserve"> īpatsvar</w:t>
      </w:r>
      <w:r w:rsidR="002836A4">
        <w:rPr>
          <w:sz w:val="28"/>
          <w:szCs w:val="28"/>
        </w:rPr>
        <w:t>u</w:t>
      </w:r>
      <w:r w:rsidR="00910426">
        <w:rPr>
          <w:sz w:val="28"/>
          <w:szCs w:val="28"/>
        </w:rPr>
        <w:t xml:space="preserve"> pret iepriekšējā gada atbilstošo periodu </w:t>
      </w:r>
      <w:r w:rsidR="002836A4">
        <w:rPr>
          <w:sz w:val="28"/>
          <w:szCs w:val="28"/>
        </w:rPr>
        <w:t xml:space="preserve">trīs rādījumos: </w:t>
      </w:r>
      <w:r w:rsidR="00910426">
        <w:rPr>
          <w:sz w:val="28"/>
          <w:szCs w:val="28"/>
        </w:rPr>
        <w:t>izsludināto iepirkumu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>, rezultātu paziņojumu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 xml:space="preserve"> un rezultātos norādītās līgumcenas</w:t>
      </w:r>
      <w:r w:rsidR="002836A4">
        <w:rPr>
          <w:sz w:val="28"/>
          <w:szCs w:val="28"/>
        </w:rPr>
        <w:t xml:space="preserve"> (</w:t>
      </w:r>
      <w:r w:rsidR="002836A4" w:rsidRPr="00840397">
        <w:rPr>
          <w:i/>
          <w:iCs/>
          <w:sz w:val="28"/>
          <w:szCs w:val="28"/>
        </w:rPr>
        <w:t>euro</w:t>
      </w:r>
      <w:r w:rsidR="002836A4">
        <w:rPr>
          <w:sz w:val="28"/>
          <w:szCs w:val="28"/>
        </w:rPr>
        <w:t xml:space="preserve"> bez PVN)</w:t>
      </w:r>
      <w:r w:rsidR="00910426">
        <w:rPr>
          <w:sz w:val="28"/>
          <w:szCs w:val="28"/>
        </w:rPr>
        <w:t xml:space="preserve">. </w:t>
      </w:r>
    </w:p>
    <w:p w14:paraId="1846954C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6DA3B15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19707D" w14:textId="33313C60" w:rsidR="00910426" w:rsidRDefault="00435442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910426">
        <w:rPr>
          <w:sz w:val="28"/>
          <w:szCs w:val="28"/>
        </w:rPr>
        <w:t>: 202</w:t>
      </w:r>
      <w:r w:rsidR="009B4971">
        <w:rPr>
          <w:sz w:val="28"/>
          <w:szCs w:val="28"/>
        </w:rPr>
        <w:t>1</w:t>
      </w:r>
      <w:r w:rsidR="00910426">
        <w:rPr>
          <w:sz w:val="28"/>
          <w:szCs w:val="28"/>
        </w:rPr>
        <w:t xml:space="preserve">. gada </w:t>
      </w:r>
      <w:r w:rsidR="00D4296F">
        <w:rPr>
          <w:sz w:val="28"/>
          <w:szCs w:val="28"/>
        </w:rPr>
        <w:t>3</w:t>
      </w:r>
      <w:r w:rsidR="00910426">
        <w:rPr>
          <w:sz w:val="28"/>
          <w:szCs w:val="28"/>
        </w:rPr>
        <w:t>. ceturksnis</w:t>
      </w:r>
    </w:p>
    <w:p w14:paraId="33FD5FC6" w14:textId="77777777" w:rsidR="00910426" w:rsidRPr="005419DC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5ECC6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6"/>
    <w:rsid w:val="002836A4"/>
    <w:rsid w:val="003D2826"/>
    <w:rsid w:val="003F00B3"/>
    <w:rsid w:val="00435442"/>
    <w:rsid w:val="004931E8"/>
    <w:rsid w:val="00697192"/>
    <w:rsid w:val="006E50A5"/>
    <w:rsid w:val="00766742"/>
    <w:rsid w:val="00864315"/>
    <w:rsid w:val="008B11EF"/>
    <w:rsid w:val="00910426"/>
    <w:rsid w:val="009B4971"/>
    <w:rsid w:val="00D4296F"/>
    <w:rsid w:val="00D94817"/>
    <w:rsid w:val="00DC7FE2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D8E"/>
  <w15:chartTrackingRefBased/>
  <w15:docId w15:val="{8B2746BC-5A36-4380-84F0-4D2848C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6</cp:revision>
  <dcterms:created xsi:type="dcterms:W3CDTF">2020-12-22T12:43:00Z</dcterms:created>
  <dcterms:modified xsi:type="dcterms:W3CDTF">2021-09-27T09:15:00Z</dcterms:modified>
</cp:coreProperties>
</file>