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6D71" w14:textId="2CC5DEF6" w:rsidR="00D859AD" w:rsidRPr="0051670D" w:rsidRDefault="00D859AD" w:rsidP="00867F3E">
      <w:pPr>
        <w:jc w:val="right"/>
        <w:rPr>
          <w:rFonts w:asciiTheme="minorHAnsi" w:hAnsiTheme="minorHAnsi" w:cstheme="minorHAnsi"/>
          <w:sz w:val="22"/>
          <w:szCs w:val="22"/>
          <w:lang w:val="lv-LV"/>
        </w:rPr>
      </w:pPr>
      <w:r w:rsidRPr="0051670D">
        <w:rPr>
          <w:rFonts w:asciiTheme="minorHAnsi" w:hAnsiTheme="minorHAnsi" w:cstheme="minorHAnsi"/>
          <w:sz w:val="22"/>
          <w:szCs w:val="22"/>
          <w:lang w:val="lv-LV"/>
        </w:rPr>
        <w:t>APSTIPRINĀTS</w:t>
      </w:r>
    </w:p>
    <w:p w14:paraId="1A6DDAA9" w14:textId="77777777" w:rsidR="008B1100" w:rsidRPr="0051670D" w:rsidRDefault="00D859AD" w:rsidP="00867F3E">
      <w:pPr>
        <w:jc w:val="right"/>
        <w:rPr>
          <w:rFonts w:asciiTheme="minorHAnsi" w:hAnsiTheme="minorHAnsi" w:cstheme="minorHAnsi"/>
          <w:sz w:val="22"/>
          <w:szCs w:val="22"/>
          <w:lang w:val="lv-LV"/>
        </w:rPr>
      </w:pPr>
      <w:r w:rsidRPr="0051670D">
        <w:rPr>
          <w:rFonts w:asciiTheme="minorHAnsi" w:hAnsiTheme="minorHAnsi" w:cstheme="minorHAnsi"/>
          <w:sz w:val="22"/>
          <w:szCs w:val="22"/>
          <w:lang w:val="lv-LV"/>
        </w:rPr>
        <w:t>S</w:t>
      </w:r>
      <w:r w:rsidR="008B1100" w:rsidRPr="0051670D">
        <w:rPr>
          <w:rFonts w:asciiTheme="minorHAnsi" w:hAnsiTheme="minorHAnsi" w:cstheme="minorHAnsi"/>
          <w:sz w:val="22"/>
          <w:szCs w:val="22"/>
          <w:lang w:val="lv-LV"/>
        </w:rPr>
        <w:t>abiedrības ar ierobežotu atbildību</w:t>
      </w:r>
    </w:p>
    <w:p w14:paraId="443A3755" w14:textId="62E43D58" w:rsidR="00D859AD" w:rsidRPr="0051670D" w:rsidRDefault="00013A67" w:rsidP="00867F3E">
      <w:pPr>
        <w:jc w:val="right"/>
        <w:rPr>
          <w:rFonts w:asciiTheme="minorHAnsi" w:hAnsiTheme="minorHAnsi" w:cstheme="minorHAnsi"/>
          <w:b/>
          <w:sz w:val="22"/>
          <w:szCs w:val="22"/>
          <w:lang w:val="lv-LV"/>
        </w:rPr>
      </w:pPr>
      <w:r>
        <w:rPr>
          <w:rFonts w:asciiTheme="minorHAnsi" w:hAnsiTheme="minorHAnsi" w:cstheme="minorHAnsi"/>
          <w:sz w:val="22"/>
          <w:szCs w:val="22"/>
          <w:lang w:val="lv-LV"/>
        </w:rPr>
        <w:t>X</w:t>
      </w:r>
    </w:p>
    <w:p w14:paraId="086982F6" w14:textId="77777777" w:rsidR="00D859AD" w:rsidRPr="0051670D" w:rsidRDefault="006D591C" w:rsidP="00867F3E">
      <w:pPr>
        <w:jc w:val="right"/>
        <w:rPr>
          <w:rFonts w:asciiTheme="minorHAnsi" w:hAnsiTheme="minorHAnsi" w:cstheme="minorHAnsi"/>
          <w:sz w:val="22"/>
          <w:szCs w:val="22"/>
          <w:lang w:val="lv-LV"/>
        </w:rPr>
      </w:pPr>
      <w:r w:rsidRPr="0051670D">
        <w:rPr>
          <w:rFonts w:asciiTheme="minorHAnsi" w:hAnsiTheme="minorHAnsi" w:cstheme="minorHAnsi"/>
          <w:sz w:val="22"/>
          <w:szCs w:val="22"/>
          <w:lang w:val="lv-LV"/>
        </w:rPr>
        <w:t>I</w:t>
      </w:r>
      <w:r w:rsidR="00D859AD" w:rsidRPr="0051670D">
        <w:rPr>
          <w:rFonts w:asciiTheme="minorHAnsi" w:hAnsiTheme="minorHAnsi" w:cstheme="minorHAnsi"/>
          <w:sz w:val="22"/>
          <w:szCs w:val="22"/>
          <w:lang w:val="lv-LV"/>
        </w:rPr>
        <w:t>epirkuma komisijas sēdē</w:t>
      </w:r>
    </w:p>
    <w:p w14:paraId="6D14EDDC" w14:textId="566A4EF2" w:rsidR="00ED6679" w:rsidRPr="0051670D" w:rsidRDefault="00013A67" w:rsidP="00867F3E">
      <w:pPr>
        <w:jc w:val="right"/>
        <w:rPr>
          <w:rFonts w:asciiTheme="minorHAnsi" w:hAnsiTheme="minorHAnsi" w:cstheme="minorHAnsi"/>
          <w:sz w:val="22"/>
          <w:szCs w:val="22"/>
          <w:lang w:val="lv-LV"/>
        </w:rPr>
      </w:pPr>
      <w:r>
        <w:rPr>
          <w:rFonts w:asciiTheme="minorHAnsi" w:hAnsiTheme="minorHAnsi" w:cstheme="minorHAnsi"/>
          <w:sz w:val="22"/>
          <w:szCs w:val="22"/>
          <w:lang w:val="lv-LV"/>
        </w:rPr>
        <w:t>X</w:t>
      </w:r>
    </w:p>
    <w:p w14:paraId="13186586" w14:textId="77777777" w:rsidR="00E14D08" w:rsidRPr="0051670D" w:rsidRDefault="00E14D08" w:rsidP="00E14D08">
      <w:pPr>
        <w:jc w:val="both"/>
        <w:rPr>
          <w:rFonts w:asciiTheme="minorHAnsi" w:hAnsiTheme="minorHAnsi" w:cstheme="minorHAnsi"/>
          <w:i/>
          <w:sz w:val="22"/>
          <w:szCs w:val="22"/>
          <w:lang w:val="lv-LV"/>
        </w:rPr>
      </w:pPr>
    </w:p>
    <w:p w14:paraId="29FB8140" w14:textId="77777777" w:rsidR="00D859AD" w:rsidRPr="0051670D" w:rsidRDefault="00D859AD" w:rsidP="00867F3E">
      <w:pPr>
        <w:jc w:val="right"/>
        <w:rPr>
          <w:rFonts w:asciiTheme="minorHAnsi" w:hAnsiTheme="minorHAnsi" w:cstheme="minorHAnsi"/>
          <w:i/>
          <w:sz w:val="22"/>
          <w:szCs w:val="22"/>
          <w:lang w:val="lv-LV"/>
        </w:rPr>
      </w:pPr>
    </w:p>
    <w:p w14:paraId="309A373D" w14:textId="77777777" w:rsidR="00D859AD" w:rsidRPr="0051670D" w:rsidRDefault="00D859AD" w:rsidP="00867F3E">
      <w:pPr>
        <w:jc w:val="both"/>
        <w:rPr>
          <w:rFonts w:asciiTheme="minorHAnsi" w:hAnsiTheme="minorHAnsi" w:cstheme="minorHAnsi"/>
          <w:i/>
          <w:sz w:val="22"/>
          <w:szCs w:val="22"/>
          <w:lang w:val="lv-LV"/>
        </w:rPr>
      </w:pPr>
    </w:p>
    <w:p w14:paraId="2745E179" w14:textId="77777777" w:rsidR="00D859AD" w:rsidRPr="0051670D" w:rsidRDefault="00D859AD" w:rsidP="00867F3E">
      <w:pPr>
        <w:jc w:val="both"/>
        <w:rPr>
          <w:rFonts w:asciiTheme="minorHAnsi" w:hAnsiTheme="minorHAnsi" w:cstheme="minorHAnsi"/>
          <w:i/>
          <w:sz w:val="22"/>
          <w:szCs w:val="22"/>
          <w:lang w:val="lv-LV"/>
        </w:rPr>
      </w:pPr>
    </w:p>
    <w:p w14:paraId="3EE7AF48" w14:textId="41520F61" w:rsidR="00D859AD" w:rsidRPr="002258F6" w:rsidRDefault="00D859AD" w:rsidP="00867F3E">
      <w:pPr>
        <w:jc w:val="center"/>
        <w:rPr>
          <w:rFonts w:asciiTheme="minorHAnsi" w:hAnsiTheme="minorHAnsi" w:cstheme="minorHAnsi"/>
          <w:b/>
          <w:bCs/>
          <w:sz w:val="22"/>
          <w:szCs w:val="22"/>
          <w:lang w:val="lv-LV"/>
        </w:rPr>
      </w:pPr>
      <w:r w:rsidRPr="002258F6">
        <w:rPr>
          <w:rFonts w:asciiTheme="minorHAnsi" w:hAnsiTheme="minorHAnsi" w:cstheme="minorHAnsi"/>
          <w:b/>
          <w:bCs/>
          <w:sz w:val="22"/>
          <w:szCs w:val="22"/>
          <w:lang w:val="lv-LV"/>
        </w:rPr>
        <w:t>S</w:t>
      </w:r>
      <w:r w:rsidR="00D5594C" w:rsidRPr="002258F6">
        <w:rPr>
          <w:rFonts w:asciiTheme="minorHAnsi" w:hAnsiTheme="minorHAnsi" w:cstheme="minorHAnsi"/>
          <w:b/>
          <w:bCs/>
          <w:sz w:val="22"/>
          <w:szCs w:val="22"/>
          <w:lang w:val="lv-LV"/>
        </w:rPr>
        <w:t>abiedrība ar ierobežotu atbildību</w:t>
      </w:r>
      <w:r w:rsidRPr="002258F6">
        <w:rPr>
          <w:rFonts w:asciiTheme="minorHAnsi" w:hAnsiTheme="minorHAnsi" w:cstheme="minorHAnsi"/>
          <w:b/>
          <w:bCs/>
          <w:sz w:val="22"/>
          <w:szCs w:val="22"/>
          <w:lang w:val="lv-LV"/>
        </w:rPr>
        <w:t xml:space="preserve"> </w:t>
      </w:r>
      <w:r w:rsidR="00013A67">
        <w:rPr>
          <w:rFonts w:asciiTheme="minorHAnsi" w:hAnsiTheme="minorHAnsi" w:cstheme="minorHAnsi"/>
          <w:b/>
          <w:bCs/>
          <w:sz w:val="22"/>
          <w:szCs w:val="22"/>
          <w:lang w:val="lv-LV"/>
        </w:rPr>
        <w:t>X</w:t>
      </w:r>
    </w:p>
    <w:p w14:paraId="593C2C34" w14:textId="77777777" w:rsidR="00D859AD" w:rsidRPr="0051670D" w:rsidRDefault="00D859AD" w:rsidP="00867F3E">
      <w:pPr>
        <w:jc w:val="both"/>
        <w:rPr>
          <w:rFonts w:asciiTheme="minorHAnsi" w:hAnsiTheme="minorHAnsi" w:cstheme="minorHAnsi"/>
          <w:i/>
          <w:sz w:val="22"/>
          <w:szCs w:val="22"/>
          <w:lang w:val="lv-LV"/>
        </w:rPr>
      </w:pPr>
    </w:p>
    <w:p w14:paraId="7478B8EE" w14:textId="77777777" w:rsidR="00D859AD" w:rsidRPr="0051670D" w:rsidRDefault="00D859AD" w:rsidP="00867F3E">
      <w:pPr>
        <w:jc w:val="both"/>
        <w:rPr>
          <w:rFonts w:asciiTheme="minorHAnsi" w:hAnsiTheme="minorHAnsi" w:cstheme="minorHAnsi"/>
          <w:i/>
          <w:sz w:val="22"/>
          <w:szCs w:val="22"/>
          <w:lang w:val="lv-LV"/>
        </w:rPr>
      </w:pPr>
    </w:p>
    <w:p w14:paraId="4187889E" w14:textId="77777777" w:rsidR="00D859AD" w:rsidRPr="0051670D" w:rsidRDefault="00D859AD" w:rsidP="00867F3E">
      <w:pPr>
        <w:jc w:val="both"/>
        <w:rPr>
          <w:rFonts w:asciiTheme="minorHAnsi" w:hAnsiTheme="minorHAnsi" w:cstheme="minorHAnsi"/>
          <w:i/>
          <w:sz w:val="22"/>
          <w:szCs w:val="22"/>
          <w:lang w:val="lv-LV"/>
        </w:rPr>
      </w:pPr>
    </w:p>
    <w:p w14:paraId="0790EA72" w14:textId="77777777" w:rsidR="00D859AD" w:rsidRPr="0051670D" w:rsidRDefault="00D859AD" w:rsidP="00867F3E">
      <w:pPr>
        <w:jc w:val="both"/>
        <w:rPr>
          <w:rFonts w:asciiTheme="minorHAnsi" w:hAnsiTheme="minorHAnsi" w:cstheme="minorHAnsi"/>
          <w:i/>
          <w:sz w:val="22"/>
          <w:szCs w:val="22"/>
          <w:lang w:val="lv-LV"/>
        </w:rPr>
      </w:pPr>
    </w:p>
    <w:p w14:paraId="1D365669" w14:textId="3ADF6179" w:rsidR="00B5552C" w:rsidRPr="00ED26AE" w:rsidRDefault="00B5552C" w:rsidP="00B5552C">
      <w:pPr>
        <w:tabs>
          <w:tab w:val="left" w:pos="3975"/>
        </w:tabs>
        <w:jc w:val="center"/>
        <w:rPr>
          <w:rFonts w:asciiTheme="minorHAnsi" w:hAnsiTheme="minorHAnsi" w:cstheme="minorHAnsi"/>
          <w:b/>
          <w:sz w:val="22"/>
          <w:szCs w:val="22"/>
          <w:lang w:val="lv-LV"/>
        </w:rPr>
      </w:pPr>
      <w:r w:rsidRPr="00ED26AE">
        <w:rPr>
          <w:rFonts w:asciiTheme="minorHAnsi" w:hAnsiTheme="minorHAnsi" w:cstheme="minorHAnsi"/>
          <w:b/>
          <w:sz w:val="22"/>
          <w:szCs w:val="22"/>
          <w:lang w:val="lv-LV"/>
        </w:rPr>
        <w:t xml:space="preserve">Atklāts konkurss </w:t>
      </w:r>
      <w:r w:rsidR="00C53126" w:rsidRPr="00ED26AE">
        <w:rPr>
          <w:rFonts w:asciiTheme="minorHAnsi" w:hAnsiTheme="minorHAnsi" w:cstheme="minorHAnsi"/>
          <w:b/>
          <w:sz w:val="22"/>
          <w:szCs w:val="22"/>
          <w:lang w:val="lv-LV"/>
        </w:rPr>
        <w:t>virs</w:t>
      </w:r>
      <w:r w:rsidRPr="00ED26AE">
        <w:rPr>
          <w:rFonts w:asciiTheme="minorHAnsi" w:hAnsiTheme="minorHAnsi" w:cstheme="minorHAnsi"/>
          <w:b/>
          <w:sz w:val="22"/>
          <w:szCs w:val="22"/>
          <w:lang w:val="lv-LV"/>
        </w:rPr>
        <w:t xml:space="preserve"> ES sliekšņa</w:t>
      </w:r>
    </w:p>
    <w:p w14:paraId="6528F3C4" w14:textId="79CF3522" w:rsidR="00D859AD" w:rsidRPr="00ED26AE" w:rsidRDefault="00D859AD" w:rsidP="00867F3E">
      <w:pPr>
        <w:tabs>
          <w:tab w:val="left" w:pos="3975"/>
        </w:tabs>
        <w:jc w:val="both"/>
        <w:rPr>
          <w:rFonts w:asciiTheme="minorHAnsi" w:hAnsiTheme="minorHAnsi" w:cstheme="minorHAnsi"/>
          <w:b/>
          <w:sz w:val="22"/>
          <w:szCs w:val="22"/>
          <w:lang w:val="lv-LV"/>
        </w:rPr>
      </w:pPr>
      <w:r w:rsidRPr="00ED26AE">
        <w:rPr>
          <w:rFonts w:asciiTheme="minorHAnsi" w:hAnsiTheme="minorHAnsi" w:cstheme="minorHAnsi"/>
          <w:b/>
          <w:sz w:val="22"/>
          <w:szCs w:val="22"/>
          <w:lang w:val="lv-LV"/>
        </w:rPr>
        <w:t xml:space="preserve"> </w:t>
      </w:r>
      <w:r w:rsidRPr="00ED26AE">
        <w:rPr>
          <w:rFonts w:asciiTheme="minorHAnsi" w:hAnsiTheme="minorHAnsi" w:cstheme="minorHAnsi"/>
          <w:b/>
          <w:sz w:val="22"/>
          <w:szCs w:val="22"/>
          <w:lang w:val="lv-LV"/>
        </w:rPr>
        <w:tab/>
      </w:r>
    </w:p>
    <w:p w14:paraId="12F99C56" w14:textId="77777777" w:rsidR="00FB582B" w:rsidRPr="007D3B34" w:rsidRDefault="00FB582B" w:rsidP="00867F3E">
      <w:pPr>
        <w:jc w:val="center"/>
        <w:rPr>
          <w:rFonts w:asciiTheme="minorHAnsi" w:hAnsiTheme="minorHAnsi" w:cstheme="minorHAnsi"/>
          <w:b/>
          <w:sz w:val="22"/>
          <w:szCs w:val="22"/>
          <w:lang w:val="lv-LV"/>
        </w:rPr>
      </w:pPr>
      <w:bookmarkStart w:id="0" w:name="_Hlk11738109"/>
      <w:r w:rsidRPr="007D3B34">
        <w:rPr>
          <w:rFonts w:asciiTheme="minorHAnsi" w:hAnsiTheme="minorHAnsi" w:cstheme="minorHAnsi"/>
          <w:b/>
          <w:sz w:val="22"/>
          <w:szCs w:val="22"/>
          <w:lang w:val="lv-LV"/>
        </w:rPr>
        <w:t xml:space="preserve">Infūzijas, perfūzijas sūkņu, to staciju un </w:t>
      </w:r>
    </w:p>
    <w:p w14:paraId="32DF84B7" w14:textId="59BF179C" w:rsidR="007871E6" w:rsidRPr="007D3B34" w:rsidRDefault="00FB582B" w:rsidP="00867F3E">
      <w:pPr>
        <w:jc w:val="center"/>
        <w:rPr>
          <w:rFonts w:asciiTheme="minorHAnsi" w:hAnsiTheme="minorHAnsi" w:cstheme="minorHAnsi"/>
          <w:b/>
          <w:sz w:val="22"/>
          <w:szCs w:val="22"/>
          <w:lang w:val="lv-LV"/>
        </w:rPr>
      </w:pPr>
      <w:r w:rsidRPr="007D3B34">
        <w:rPr>
          <w:rFonts w:asciiTheme="minorHAnsi" w:hAnsiTheme="minorHAnsi" w:cstheme="minorHAnsi"/>
          <w:b/>
          <w:sz w:val="22"/>
          <w:szCs w:val="22"/>
          <w:lang w:val="lv-LV"/>
        </w:rPr>
        <w:t>pacientu vitālo funkciju novērošanas monitoru piegāde</w:t>
      </w:r>
    </w:p>
    <w:p w14:paraId="01D1693E" w14:textId="77777777" w:rsidR="00FB582B" w:rsidRPr="00ED26AE" w:rsidRDefault="00FB582B" w:rsidP="00867F3E">
      <w:pPr>
        <w:jc w:val="center"/>
        <w:rPr>
          <w:rFonts w:asciiTheme="minorHAnsi" w:hAnsiTheme="minorHAnsi" w:cstheme="minorHAnsi"/>
          <w:b/>
          <w:sz w:val="22"/>
          <w:szCs w:val="22"/>
          <w:lang w:val="lv-LV"/>
        </w:rPr>
      </w:pPr>
    </w:p>
    <w:p w14:paraId="4CDFCB30" w14:textId="0F87D297" w:rsidR="00D859AD" w:rsidRPr="0051670D" w:rsidRDefault="00D859AD" w:rsidP="00867F3E">
      <w:pPr>
        <w:jc w:val="center"/>
        <w:rPr>
          <w:rFonts w:asciiTheme="minorHAnsi" w:hAnsiTheme="minorHAnsi" w:cstheme="minorHAnsi"/>
          <w:b/>
          <w:sz w:val="22"/>
          <w:szCs w:val="22"/>
          <w:lang w:val="lv-LV"/>
        </w:rPr>
      </w:pPr>
      <w:r w:rsidRPr="00ED26AE">
        <w:rPr>
          <w:rFonts w:asciiTheme="minorHAnsi" w:hAnsiTheme="minorHAnsi" w:cstheme="minorHAnsi"/>
          <w:b/>
          <w:sz w:val="22"/>
          <w:szCs w:val="22"/>
          <w:lang w:val="lv-LV"/>
        </w:rPr>
        <w:t>Iepirkuma identifikācijas</w:t>
      </w:r>
      <w:r w:rsidR="0001278D" w:rsidRPr="00ED26AE">
        <w:rPr>
          <w:rFonts w:asciiTheme="minorHAnsi" w:hAnsiTheme="minorHAnsi" w:cstheme="minorHAnsi"/>
          <w:b/>
          <w:sz w:val="22"/>
          <w:szCs w:val="22"/>
          <w:lang w:val="lv-LV"/>
        </w:rPr>
        <w:t xml:space="preserve"> </w:t>
      </w:r>
      <w:r w:rsidRPr="00ED26AE">
        <w:rPr>
          <w:rFonts w:asciiTheme="minorHAnsi" w:hAnsiTheme="minorHAnsi" w:cstheme="minorHAnsi"/>
          <w:b/>
          <w:bCs/>
          <w:sz w:val="22"/>
          <w:szCs w:val="22"/>
          <w:lang w:val="lv-LV"/>
        </w:rPr>
        <w:t xml:space="preserve">Nr. </w:t>
      </w:r>
      <w:r w:rsidR="00013A67">
        <w:rPr>
          <w:rFonts w:asciiTheme="minorHAnsi" w:hAnsiTheme="minorHAnsi" w:cstheme="minorHAnsi"/>
          <w:b/>
          <w:bCs/>
          <w:sz w:val="22"/>
          <w:szCs w:val="22"/>
          <w:lang w:val="lv-LV"/>
        </w:rPr>
        <w:t>X</w:t>
      </w:r>
    </w:p>
    <w:bookmarkEnd w:id="0"/>
    <w:p w14:paraId="4082CF39" w14:textId="77777777" w:rsidR="00D859AD" w:rsidRPr="0051670D" w:rsidRDefault="00D859AD" w:rsidP="00867F3E">
      <w:pPr>
        <w:jc w:val="both"/>
        <w:rPr>
          <w:rFonts w:asciiTheme="minorHAnsi" w:hAnsiTheme="minorHAnsi" w:cstheme="minorHAnsi"/>
          <w:b/>
          <w:sz w:val="22"/>
          <w:szCs w:val="22"/>
          <w:lang w:val="lv-LV"/>
        </w:rPr>
      </w:pPr>
    </w:p>
    <w:p w14:paraId="75548EED" w14:textId="77777777" w:rsidR="00D859AD" w:rsidRPr="0051670D" w:rsidRDefault="00D859AD" w:rsidP="00867F3E">
      <w:pPr>
        <w:jc w:val="both"/>
        <w:rPr>
          <w:rFonts w:asciiTheme="minorHAnsi" w:hAnsiTheme="minorHAnsi" w:cstheme="minorHAnsi"/>
          <w:b/>
          <w:sz w:val="22"/>
          <w:szCs w:val="22"/>
          <w:lang w:val="lv-LV"/>
        </w:rPr>
      </w:pPr>
    </w:p>
    <w:p w14:paraId="47FC1667" w14:textId="77777777" w:rsidR="00D859AD" w:rsidRPr="0051670D" w:rsidRDefault="00D859AD" w:rsidP="00867F3E">
      <w:pPr>
        <w:jc w:val="both"/>
        <w:rPr>
          <w:rFonts w:asciiTheme="minorHAnsi" w:hAnsiTheme="minorHAnsi" w:cstheme="minorHAnsi"/>
          <w:b/>
          <w:sz w:val="22"/>
          <w:szCs w:val="22"/>
          <w:lang w:val="lv-LV"/>
        </w:rPr>
      </w:pPr>
    </w:p>
    <w:p w14:paraId="2CF45472" w14:textId="77777777" w:rsidR="00D859AD" w:rsidRPr="0051670D" w:rsidRDefault="00D859AD" w:rsidP="00867F3E">
      <w:pPr>
        <w:jc w:val="center"/>
        <w:rPr>
          <w:rFonts w:asciiTheme="minorHAnsi" w:hAnsiTheme="minorHAnsi" w:cstheme="minorHAnsi"/>
          <w:b/>
          <w:spacing w:val="20"/>
          <w:sz w:val="22"/>
          <w:szCs w:val="22"/>
          <w:lang w:val="lv-LV"/>
        </w:rPr>
      </w:pPr>
      <w:smartTag w:uri="schemas-tilde-lv/tildestengine" w:element="veidnes">
        <w:smartTagPr>
          <w:attr w:name="id" w:val="-1"/>
          <w:attr w:name="baseform" w:val="nolikums"/>
          <w:attr w:name="text" w:val="NOLIKUMS&#10;"/>
        </w:smartTagPr>
        <w:r w:rsidRPr="0051670D">
          <w:rPr>
            <w:rFonts w:asciiTheme="minorHAnsi" w:hAnsiTheme="minorHAnsi" w:cstheme="minorHAnsi"/>
            <w:b/>
            <w:spacing w:val="20"/>
            <w:sz w:val="22"/>
            <w:szCs w:val="22"/>
            <w:lang w:val="lv-LV"/>
          </w:rPr>
          <w:t>NOLIKUMS</w:t>
        </w:r>
      </w:smartTag>
    </w:p>
    <w:p w14:paraId="345869E3" w14:textId="77777777" w:rsidR="00D859AD" w:rsidRPr="0051670D" w:rsidRDefault="00D859AD" w:rsidP="00867F3E">
      <w:pPr>
        <w:jc w:val="both"/>
        <w:rPr>
          <w:rFonts w:asciiTheme="minorHAnsi" w:hAnsiTheme="minorHAnsi" w:cstheme="minorHAnsi"/>
          <w:b/>
          <w:sz w:val="22"/>
          <w:szCs w:val="22"/>
          <w:lang w:val="lv-LV"/>
        </w:rPr>
      </w:pPr>
    </w:p>
    <w:p w14:paraId="3EE30674" w14:textId="77777777" w:rsidR="00D859AD" w:rsidRPr="0051670D" w:rsidRDefault="00D859AD" w:rsidP="00867F3E">
      <w:pPr>
        <w:jc w:val="both"/>
        <w:rPr>
          <w:rFonts w:asciiTheme="minorHAnsi" w:hAnsiTheme="minorHAnsi" w:cstheme="minorHAnsi"/>
          <w:b/>
          <w:sz w:val="22"/>
          <w:szCs w:val="22"/>
          <w:lang w:val="lv-LV"/>
        </w:rPr>
      </w:pPr>
    </w:p>
    <w:p w14:paraId="267B5394" w14:textId="77777777" w:rsidR="00D859AD" w:rsidRPr="0051670D" w:rsidRDefault="00D859AD" w:rsidP="00867F3E">
      <w:pPr>
        <w:jc w:val="both"/>
        <w:rPr>
          <w:rFonts w:asciiTheme="minorHAnsi" w:hAnsiTheme="minorHAnsi" w:cstheme="minorHAnsi"/>
          <w:b/>
          <w:sz w:val="22"/>
          <w:szCs w:val="22"/>
          <w:lang w:val="lv-LV"/>
        </w:rPr>
      </w:pPr>
    </w:p>
    <w:p w14:paraId="15C65DB6" w14:textId="7A225C13" w:rsidR="004C353A" w:rsidRPr="0051670D" w:rsidRDefault="002C359C" w:rsidP="00C1002E">
      <w:pPr>
        <w:tabs>
          <w:tab w:val="left" w:pos="3585"/>
        </w:tabs>
        <w:jc w:val="both"/>
        <w:rPr>
          <w:rFonts w:asciiTheme="minorHAnsi" w:hAnsiTheme="minorHAnsi" w:cstheme="minorHAnsi"/>
          <w:b/>
          <w:sz w:val="22"/>
          <w:szCs w:val="22"/>
          <w:lang w:val="lv-LV"/>
        </w:rPr>
      </w:pPr>
      <w:r w:rsidRPr="0051670D">
        <w:rPr>
          <w:rFonts w:asciiTheme="minorHAnsi" w:hAnsiTheme="minorHAnsi" w:cstheme="minorHAnsi"/>
          <w:b/>
          <w:sz w:val="22"/>
          <w:szCs w:val="22"/>
          <w:lang w:val="lv-LV"/>
        </w:rPr>
        <w:tab/>
      </w:r>
    </w:p>
    <w:p w14:paraId="55D914F5" w14:textId="0405F01F" w:rsidR="004C353A" w:rsidRPr="0051670D" w:rsidRDefault="004C353A" w:rsidP="00867F3E">
      <w:pPr>
        <w:jc w:val="both"/>
        <w:rPr>
          <w:rFonts w:asciiTheme="minorHAnsi" w:hAnsiTheme="minorHAnsi" w:cstheme="minorHAnsi"/>
          <w:b/>
          <w:sz w:val="22"/>
          <w:szCs w:val="22"/>
          <w:lang w:val="lv-LV"/>
        </w:rPr>
      </w:pPr>
    </w:p>
    <w:p w14:paraId="72D98510" w14:textId="1DD2B2AC" w:rsidR="004C353A" w:rsidRPr="0051670D" w:rsidRDefault="004C353A" w:rsidP="00867F3E">
      <w:pPr>
        <w:jc w:val="both"/>
        <w:rPr>
          <w:rFonts w:asciiTheme="minorHAnsi" w:hAnsiTheme="minorHAnsi" w:cstheme="minorHAnsi"/>
          <w:b/>
          <w:sz w:val="22"/>
          <w:szCs w:val="22"/>
          <w:lang w:val="lv-LV"/>
        </w:rPr>
      </w:pPr>
    </w:p>
    <w:p w14:paraId="371D2DB4" w14:textId="756F1539" w:rsidR="004C353A" w:rsidRDefault="004C353A" w:rsidP="00867F3E">
      <w:pPr>
        <w:jc w:val="both"/>
        <w:rPr>
          <w:rFonts w:asciiTheme="minorHAnsi" w:hAnsiTheme="minorHAnsi" w:cstheme="minorHAnsi"/>
          <w:b/>
          <w:sz w:val="22"/>
          <w:szCs w:val="22"/>
          <w:lang w:val="lv-LV"/>
        </w:rPr>
      </w:pPr>
    </w:p>
    <w:p w14:paraId="1622D38C" w14:textId="77777777" w:rsidR="007871E6" w:rsidRDefault="007871E6" w:rsidP="00867F3E">
      <w:pPr>
        <w:jc w:val="both"/>
        <w:rPr>
          <w:rFonts w:asciiTheme="minorHAnsi" w:hAnsiTheme="minorHAnsi" w:cstheme="minorHAnsi"/>
          <w:b/>
          <w:sz w:val="22"/>
          <w:szCs w:val="22"/>
          <w:lang w:val="lv-LV"/>
        </w:rPr>
      </w:pPr>
    </w:p>
    <w:p w14:paraId="7A7C5395" w14:textId="77777777" w:rsidR="007871E6" w:rsidRDefault="007871E6" w:rsidP="00867F3E">
      <w:pPr>
        <w:jc w:val="both"/>
        <w:rPr>
          <w:rFonts w:asciiTheme="minorHAnsi" w:hAnsiTheme="minorHAnsi" w:cstheme="minorHAnsi"/>
          <w:b/>
          <w:sz w:val="22"/>
          <w:szCs w:val="22"/>
          <w:lang w:val="lv-LV"/>
        </w:rPr>
      </w:pPr>
    </w:p>
    <w:p w14:paraId="179BBA02" w14:textId="77777777" w:rsidR="007871E6" w:rsidRDefault="007871E6" w:rsidP="00867F3E">
      <w:pPr>
        <w:jc w:val="both"/>
        <w:rPr>
          <w:rFonts w:asciiTheme="minorHAnsi" w:hAnsiTheme="minorHAnsi" w:cstheme="minorHAnsi"/>
          <w:b/>
          <w:sz w:val="22"/>
          <w:szCs w:val="22"/>
          <w:lang w:val="lv-LV"/>
        </w:rPr>
      </w:pPr>
    </w:p>
    <w:p w14:paraId="25533BD5" w14:textId="77777777" w:rsidR="007871E6" w:rsidRDefault="007871E6" w:rsidP="00867F3E">
      <w:pPr>
        <w:jc w:val="both"/>
        <w:rPr>
          <w:rFonts w:asciiTheme="minorHAnsi" w:hAnsiTheme="minorHAnsi" w:cstheme="minorHAnsi"/>
          <w:b/>
          <w:sz w:val="22"/>
          <w:szCs w:val="22"/>
          <w:lang w:val="lv-LV"/>
        </w:rPr>
      </w:pPr>
    </w:p>
    <w:p w14:paraId="6029B772" w14:textId="77777777" w:rsidR="007871E6" w:rsidRDefault="007871E6" w:rsidP="00867F3E">
      <w:pPr>
        <w:jc w:val="both"/>
        <w:rPr>
          <w:rFonts w:asciiTheme="minorHAnsi" w:hAnsiTheme="minorHAnsi" w:cstheme="minorHAnsi"/>
          <w:b/>
          <w:sz w:val="22"/>
          <w:szCs w:val="22"/>
          <w:lang w:val="lv-LV"/>
        </w:rPr>
      </w:pPr>
    </w:p>
    <w:p w14:paraId="3C603061" w14:textId="77777777" w:rsidR="007871E6" w:rsidRDefault="007871E6" w:rsidP="00867F3E">
      <w:pPr>
        <w:jc w:val="both"/>
        <w:rPr>
          <w:rFonts w:asciiTheme="minorHAnsi" w:hAnsiTheme="minorHAnsi" w:cstheme="minorHAnsi"/>
          <w:b/>
          <w:sz w:val="22"/>
          <w:szCs w:val="22"/>
          <w:lang w:val="lv-LV"/>
        </w:rPr>
      </w:pPr>
    </w:p>
    <w:p w14:paraId="4106484A" w14:textId="77777777" w:rsidR="007871E6" w:rsidRDefault="007871E6" w:rsidP="00867F3E">
      <w:pPr>
        <w:jc w:val="both"/>
        <w:rPr>
          <w:rFonts w:asciiTheme="minorHAnsi" w:hAnsiTheme="minorHAnsi" w:cstheme="minorHAnsi"/>
          <w:b/>
          <w:sz w:val="22"/>
          <w:szCs w:val="22"/>
          <w:lang w:val="lv-LV"/>
        </w:rPr>
      </w:pPr>
    </w:p>
    <w:p w14:paraId="6982E386" w14:textId="77777777" w:rsidR="007871E6" w:rsidRDefault="007871E6" w:rsidP="00867F3E">
      <w:pPr>
        <w:jc w:val="both"/>
        <w:rPr>
          <w:rFonts w:asciiTheme="minorHAnsi" w:hAnsiTheme="minorHAnsi" w:cstheme="minorHAnsi"/>
          <w:b/>
          <w:sz w:val="22"/>
          <w:szCs w:val="22"/>
          <w:lang w:val="lv-LV"/>
        </w:rPr>
      </w:pPr>
    </w:p>
    <w:p w14:paraId="32CBAE33" w14:textId="77777777" w:rsidR="007871E6" w:rsidRDefault="007871E6" w:rsidP="00867F3E">
      <w:pPr>
        <w:jc w:val="both"/>
        <w:rPr>
          <w:rFonts w:asciiTheme="minorHAnsi" w:hAnsiTheme="minorHAnsi" w:cstheme="minorHAnsi"/>
          <w:b/>
          <w:sz w:val="22"/>
          <w:szCs w:val="22"/>
          <w:lang w:val="lv-LV"/>
        </w:rPr>
      </w:pPr>
    </w:p>
    <w:p w14:paraId="102965BF" w14:textId="77777777" w:rsidR="007871E6" w:rsidRDefault="007871E6" w:rsidP="00867F3E">
      <w:pPr>
        <w:jc w:val="both"/>
        <w:rPr>
          <w:rFonts w:asciiTheme="minorHAnsi" w:hAnsiTheme="minorHAnsi" w:cstheme="minorHAnsi"/>
          <w:b/>
          <w:sz w:val="22"/>
          <w:szCs w:val="22"/>
          <w:lang w:val="lv-LV"/>
        </w:rPr>
      </w:pPr>
    </w:p>
    <w:p w14:paraId="3614EAF8" w14:textId="77777777" w:rsidR="007871E6" w:rsidRDefault="007871E6" w:rsidP="00867F3E">
      <w:pPr>
        <w:jc w:val="both"/>
        <w:rPr>
          <w:rFonts w:asciiTheme="minorHAnsi" w:hAnsiTheme="minorHAnsi" w:cstheme="minorHAnsi"/>
          <w:b/>
          <w:sz w:val="22"/>
          <w:szCs w:val="22"/>
          <w:lang w:val="lv-LV"/>
        </w:rPr>
      </w:pPr>
    </w:p>
    <w:p w14:paraId="621040A1" w14:textId="77777777" w:rsidR="007871E6" w:rsidRDefault="007871E6" w:rsidP="00867F3E">
      <w:pPr>
        <w:jc w:val="both"/>
        <w:rPr>
          <w:rFonts w:asciiTheme="minorHAnsi" w:hAnsiTheme="minorHAnsi" w:cstheme="minorHAnsi"/>
          <w:b/>
          <w:sz w:val="22"/>
          <w:szCs w:val="22"/>
          <w:lang w:val="lv-LV"/>
        </w:rPr>
      </w:pPr>
    </w:p>
    <w:p w14:paraId="3566BA81" w14:textId="77777777" w:rsidR="007871E6" w:rsidRDefault="007871E6" w:rsidP="00867F3E">
      <w:pPr>
        <w:jc w:val="both"/>
        <w:rPr>
          <w:rFonts w:asciiTheme="minorHAnsi" w:hAnsiTheme="minorHAnsi" w:cstheme="minorHAnsi"/>
          <w:b/>
          <w:sz w:val="22"/>
          <w:szCs w:val="22"/>
          <w:lang w:val="lv-LV"/>
        </w:rPr>
      </w:pPr>
    </w:p>
    <w:p w14:paraId="45C0C0EB" w14:textId="77777777" w:rsidR="007871E6" w:rsidRPr="0051670D" w:rsidRDefault="007871E6" w:rsidP="00867F3E">
      <w:pPr>
        <w:jc w:val="both"/>
        <w:rPr>
          <w:rFonts w:asciiTheme="minorHAnsi" w:hAnsiTheme="minorHAnsi" w:cstheme="minorHAnsi"/>
          <w:b/>
          <w:sz w:val="22"/>
          <w:szCs w:val="22"/>
          <w:lang w:val="lv-LV"/>
        </w:rPr>
      </w:pPr>
    </w:p>
    <w:p w14:paraId="418E2CCF" w14:textId="0659D9D8" w:rsidR="004C353A" w:rsidRPr="0051670D" w:rsidRDefault="004C353A" w:rsidP="00867F3E">
      <w:pPr>
        <w:jc w:val="both"/>
        <w:rPr>
          <w:rFonts w:asciiTheme="minorHAnsi" w:hAnsiTheme="minorHAnsi" w:cstheme="minorHAnsi"/>
          <w:b/>
          <w:sz w:val="22"/>
          <w:szCs w:val="22"/>
          <w:lang w:val="lv-LV"/>
        </w:rPr>
      </w:pPr>
    </w:p>
    <w:p w14:paraId="4006E260" w14:textId="77777777" w:rsidR="004C353A" w:rsidRPr="0051670D" w:rsidRDefault="004C353A" w:rsidP="00867F3E">
      <w:pPr>
        <w:jc w:val="both"/>
        <w:rPr>
          <w:rFonts w:asciiTheme="minorHAnsi" w:hAnsiTheme="minorHAnsi" w:cstheme="minorHAnsi"/>
          <w:b/>
          <w:sz w:val="22"/>
          <w:szCs w:val="22"/>
          <w:lang w:val="lv-LV"/>
        </w:rPr>
      </w:pPr>
    </w:p>
    <w:p w14:paraId="4A9F4A16" w14:textId="77777777" w:rsidR="00D859AD" w:rsidRPr="0051670D" w:rsidRDefault="00D859AD" w:rsidP="00867F3E">
      <w:pPr>
        <w:jc w:val="both"/>
        <w:rPr>
          <w:rFonts w:asciiTheme="minorHAnsi" w:hAnsiTheme="minorHAnsi" w:cstheme="minorHAnsi"/>
          <w:b/>
          <w:sz w:val="22"/>
          <w:szCs w:val="22"/>
          <w:lang w:val="lv-LV"/>
        </w:rPr>
      </w:pPr>
    </w:p>
    <w:p w14:paraId="5BEA0EF3" w14:textId="77777777" w:rsidR="00D859AD" w:rsidRPr="0051670D" w:rsidRDefault="00D859AD" w:rsidP="00867F3E">
      <w:pPr>
        <w:jc w:val="both"/>
        <w:rPr>
          <w:rFonts w:asciiTheme="minorHAnsi" w:hAnsiTheme="minorHAnsi" w:cstheme="minorHAnsi"/>
          <w:b/>
          <w:sz w:val="22"/>
          <w:szCs w:val="22"/>
          <w:lang w:val="lv-LV"/>
        </w:rPr>
      </w:pPr>
    </w:p>
    <w:p w14:paraId="3D4C5BC4" w14:textId="1ECEE75C" w:rsidR="00D859AD" w:rsidRPr="0051670D" w:rsidRDefault="00013A67" w:rsidP="00867F3E">
      <w:pPr>
        <w:jc w:val="center"/>
        <w:rPr>
          <w:rFonts w:asciiTheme="minorHAnsi" w:hAnsiTheme="minorHAnsi" w:cstheme="minorHAnsi"/>
          <w:b/>
          <w:sz w:val="22"/>
          <w:szCs w:val="22"/>
          <w:lang w:val="lv-LV"/>
        </w:rPr>
      </w:pPr>
      <w:r>
        <w:rPr>
          <w:rFonts w:asciiTheme="minorHAnsi" w:hAnsiTheme="minorHAnsi" w:cstheme="minorHAnsi"/>
          <w:b/>
          <w:sz w:val="22"/>
          <w:szCs w:val="22"/>
          <w:lang w:val="lv-LV"/>
        </w:rPr>
        <w:t>X</w:t>
      </w:r>
    </w:p>
    <w:p w14:paraId="35693FBA" w14:textId="18529A30" w:rsidR="00D859AD" w:rsidRPr="0051670D" w:rsidRDefault="00D859AD" w:rsidP="00867F3E">
      <w:pPr>
        <w:jc w:val="center"/>
        <w:rPr>
          <w:rFonts w:asciiTheme="minorHAnsi" w:hAnsiTheme="minorHAnsi" w:cstheme="minorHAnsi"/>
          <w:b/>
          <w:sz w:val="22"/>
          <w:szCs w:val="22"/>
          <w:lang w:val="lv-LV"/>
        </w:rPr>
      </w:pPr>
      <w:r w:rsidRPr="0051670D">
        <w:rPr>
          <w:rFonts w:asciiTheme="minorHAnsi" w:hAnsiTheme="minorHAnsi" w:cstheme="minorHAnsi"/>
          <w:b/>
          <w:sz w:val="22"/>
          <w:szCs w:val="22"/>
          <w:lang w:val="lv-LV"/>
        </w:rPr>
        <w:t>20</w:t>
      </w:r>
      <w:r w:rsidR="00F05C0C" w:rsidRPr="0051670D">
        <w:rPr>
          <w:rFonts w:asciiTheme="minorHAnsi" w:hAnsiTheme="minorHAnsi" w:cstheme="minorHAnsi"/>
          <w:b/>
          <w:sz w:val="22"/>
          <w:szCs w:val="22"/>
          <w:lang w:val="lv-LV"/>
        </w:rPr>
        <w:t>2</w:t>
      </w:r>
      <w:r w:rsidR="001D3E3A">
        <w:rPr>
          <w:rFonts w:asciiTheme="minorHAnsi" w:hAnsiTheme="minorHAnsi" w:cstheme="minorHAnsi"/>
          <w:b/>
          <w:sz w:val="22"/>
          <w:szCs w:val="22"/>
          <w:lang w:val="lv-LV"/>
        </w:rPr>
        <w:t>5</w:t>
      </w:r>
    </w:p>
    <w:p w14:paraId="21BE8E06" w14:textId="77777777" w:rsidR="00D859AD" w:rsidRPr="0051670D" w:rsidRDefault="00D859AD" w:rsidP="00867F3E">
      <w:pPr>
        <w:jc w:val="center"/>
        <w:rPr>
          <w:rFonts w:asciiTheme="minorHAnsi" w:hAnsiTheme="minorHAnsi" w:cstheme="minorHAnsi"/>
          <w:b/>
          <w:sz w:val="22"/>
          <w:szCs w:val="22"/>
          <w:lang w:val="lv-LV"/>
        </w:rPr>
      </w:pPr>
    </w:p>
    <w:p w14:paraId="265B52A6" w14:textId="77777777" w:rsidR="00D859AD" w:rsidRPr="0051670D" w:rsidRDefault="00D859AD" w:rsidP="00867F3E">
      <w:pPr>
        <w:jc w:val="center"/>
        <w:rPr>
          <w:rFonts w:asciiTheme="minorHAnsi" w:hAnsiTheme="minorHAnsi" w:cstheme="minorHAnsi"/>
          <w:b/>
          <w:sz w:val="22"/>
          <w:szCs w:val="22"/>
          <w:u w:val="single"/>
          <w:lang w:val="lv-LV"/>
        </w:rPr>
      </w:pPr>
    </w:p>
    <w:p w14:paraId="187E7550" w14:textId="77777777" w:rsidR="00D859AD" w:rsidRPr="0051670D" w:rsidRDefault="00D859AD" w:rsidP="00867F3E">
      <w:pPr>
        <w:rPr>
          <w:rFonts w:asciiTheme="minorHAnsi" w:hAnsiTheme="minorHAnsi" w:cstheme="minorHAnsi"/>
          <w:b/>
          <w:sz w:val="22"/>
          <w:szCs w:val="22"/>
          <w:lang w:val="lv-LV"/>
        </w:rPr>
      </w:pPr>
      <w:r w:rsidRPr="0051670D">
        <w:rPr>
          <w:rFonts w:asciiTheme="minorHAnsi" w:hAnsiTheme="minorHAnsi" w:cstheme="minorHAnsi"/>
          <w:b/>
          <w:sz w:val="22"/>
          <w:szCs w:val="22"/>
          <w:lang w:val="lv-LV"/>
        </w:rPr>
        <w:br w:type="page"/>
      </w:r>
    </w:p>
    <w:p w14:paraId="46672AB8" w14:textId="3D89D5BE" w:rsidR="00D859AD" w:rsidRPr="0051670D" w:rsidRDefault="00CE003F" w:rsidP="00867F3E">
      <w:pPr>
        <w:pStyle w:val="Virsraksts1"/>
        <w:spacing w:before="0" w:after="0"/>
        <w:jc w:val="center"/>
        <w:rPr>
          <w:rFonts w:asciiTheme="minorHAnsi" w:hAnsiTheme="minorHAnsi" w:cstheme="minorHAnsi"/>
          <w:caps/>
          <w:sz w:val="22"/>
          <w:szCs w:val="22"/>
          <w:lang w:val="lv-LV"/>
        </w:rPr>
      </w:pPr>
      <w:bookmarkStart w:id="1" w:name="_Ref38341330"/>
      <w:bookmarkStart w:id="2" w:name="_Toc59334717"/>
      <w:bookmarkStart w:id="3" w:name="_Toc61422120"/>
      <w:bookmarkStart w:id="4" w:name="_Toc225655605"/>
      <w:bookmarkStart w:id="5" w:name="_Toc225656147"/>
      <w:bookmarkStart w:id="6" w:name="_Toc225656354"/>
      <w:r w:rsidRPr="0051670D">
        <w:rPr>
          <w:rFonts w:asciiTheme="minorHAnsi" w:hAnsiTheme="minorHAnsi" w:cstheme="minorHAnsi"/>
          <w:caps/>
          <w:sz w:val="22"/>
          <w:szCs w:val="22"/>
          <w:lang w:val="lv-LV"/>
        </w:rPr>
        <w:lastRenderedPageBreak/>
        <w:t>I</w:t>
      </w:r>
      <w:r w:rsidR="003A0F7D" w:rsidRPr="0051670D">
        <w:rPr>
          <w:rFonts w:asciiTheme="minorHAnsi" w:hAnsiTheme="minorHAnsi" w:cstheme="minorHAnsi"/>
          <w:caps/>
          <w:sz w:val="22"/>
          <w:szCs w:val="22"/>
          <w:lang w:val="lv-LV"/>
        </w:rPr>
        <w:t>.</w:t>
      </w:r>
      <w:r w:rsidRPr="0051670D">
        <w:rPr>
          <w:rFonts w:asciiTheme="minorHAnsi" w:hAnsiTheme="minorHAnsi" w:cstheme="minorHAnsi"/>
          <w:caps/>
          <w:sz w:val="22"/>
          <w:szCs w:val="22"/>
          <w:lang w:val="lv-LV"/>
        </w:rPr>
        <w:t xml:space="preserve"> </w:t>
      </w:r>
      <w:r w:rsidR="00D859AD" w:rsidRPr="0051670D">
        <w:rPr>
          <w:rFonts w:asciiTheme="minorHAnsi" w:hAnsiTheme="minorHAnsi" w:cstheme="minorHAnsi"/>
          <w:caps/>
          <w:sz w:val="22"/>
          <w:szCs w:val="22"/>
          <w:lang w:val="lv-LV"/>
        </w:rPr>
        <w:t>Vispārīgā informācija</w:t>
      </w:r>
      <w:bookmarkEnd w:id="1"/>
      <w:bookmarkEnd w:id="2"/>
      <w:bookmarkEnd w:id="3"/>
      <w:bookmarkEnd w:id="4"/>
      <w:bookmarkEnd w:id="5"/>
      <w:bookmarkEnd w:id="6"/>
    </w:p>
    <w:p w14:paraId="38316723" w14:textId="77777777" w:rsidR="00D5594C" w:rsidRPr="0051670D" w:rsidRDefault="00D5594C" w:rsidP="00D5594C">
      <w:pPr>
        <w:rPr>
          <w:rFonts w:asciiTheme="minorHAnsi" w:hAnsiTheme="minorHAnsi" w:cstheme="minorHAnsi"/>
          <w:sz w:val="22"/>
          <w:szCs w:val="22"/>
          <w:lang w:val="lv-LV"/>
        </w:rPr>
      </w:pPr>
    </w:p>
    <w:p w14:paraId="7EDEB892" w14:textId="2E23BD21" w:rsidR="00D859AD" w:rsidRPr="0051670D" w:rsidRDefault="00D859AD" w:rsidP="00C6061C">
      <w:pPr>
        <w:pStyle w:val="Virsraksts2"/>
        <w:numPr>
          <w:ilvl w:val="0"/>
          <w:numId w:val="4"/>
        </w:numPr>
        <w:spacing w:before="0" w:after="0"/>
        <w:rPr>
          <w:rFonts w:asciiTheme="minorHAnsi" w:hAnsiTheme="minorHAnsi" w:cstheme="minorHAnsi"/>
          <w:color w:val="auto"/>
          <w:sz w:val="22"/>
          <w:szCs w:val="22"/>
          <w:u w:val="single"/>
          <w:lang w:val="lv-LV"/>
        </w:rPr>
      </w:pPr>
      <w:bookmarkStart w:id="7" w:name="_Toc225655606"/>
      <w:bookmarkStart w:id="8" w:name="_Toc225656148"/>
      <w:bookmarkStart w:id="9" w:name="_Toc225656355"/>
      <w:r w:rsidRPr="0051670D">
        <w:rPr>
          <w:rFonts w:asciiTheme="minorHAnsi" w:hAnsiTheme="minorHAnsi" w:cstheme="minorHAnsi"/>
          <w:color w:val="auto"/>
          <w:sz w:val="22"/>
          <w:szCs w:val="22"/>
          <w:u w:val="single"/>
          <w:lang w:val="lv-LV"/>
        </w:rPr>
        <w:t>Iepirkuma</w:t>
      </w:r>
      <w:r w:rsidR="00D870EB" w:rsidRPr="0051670D">
        <w:rPr>
          <w:rFonts w:asciiTheme="minorHAnsi" w:hAnsiTheme="minorHAnsi" w:cstheme="minorHAnsi"/>
          <w:color w:val="auto"/>
          <w:sz w:val="22"/>
          <w:szCs w:val="22"/>
          <w:u w:val="single"/>
          <w:lang w:val="lv-LV"/>
        </w:rPr>
        <w:t xml:space="preserve"> metode, </w:t>
      </w:r>
      <w:r w:rsidRPr="0051670D">
        <w:rPr>
          <w:rFonts w:asciiTheme="minorHAnsi" w:hAnsiTheme="minorHAnsi" w:cstheme="minorHAnsi"/>
          <w:color w:val="auto"/>
          <w:sz w:val="22"/>
          <w:szCs w:val="22"/>
          <w:u w:val="single"/>
          <w:lang w:val="lv-LV"/>
        </w:rPr>
        <w:t>identifikācijas numurs</w:t>
      </w:r>
      <w:bookmarkEnd w:id="7"/>
      <w:bookmarkEnd w:id="8"/>
      <w:bookmarkEnd w:id="9"/>
    </w:p>
    <w:p w14:paraId="415BB02D" w14:textId="21C3A3AA" w:rsidR="000B7DE6" w:rsidRPr="0051670D" w:rsidRDefault="000B7DE6" w:rsidP="00C6061C">
      <w:pPr>
        <w:pStyle w:val="Sarakstarindkopa"/>
        <w:numPr>
          <w:ilvl w:val="1"/>
          <w:numId w:val="4"/>
        </w:numPr>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Iepirkuma metode - </w:t>
      </w:r>
      <w:r w:rsidR="00B5552C" w:rsidRPr="0051670D">
        <w:rPr>
          <w:rFonts w:asciiTheme="minorHAnsi" w:hAnsiTheme="minorHAnsi" w:cstheme="minorHAnsi"/>
          <w:sz w:val="22"/>
          <w:szCs w:val="22"/>
          <w:lang w:val="lv-LV"/>
        </w:rPr>
        <w:t xml:space="preserve">Atklāts konkurss </w:t>
      </w:r>
      <w:r w:rsidR="00C53126" w:rsidRPr="0051670D">
        <w:rPr>
          <w:rFonts w:asciiTheme="minorHAnsi" w:hAnsiTheme="minorHAnsi" w:cstheme="minorHAnsi"/>
          <w:sz w:val="22"/>
          <w:szCs w:val="22"/>
          <w:lang w:val="lv-LV"/>
        </w:rPr>
        <w:t>virs</w:t>
      </w:r>
      <w:r w:rsidR="00B5552C" w:rsidRPr="0051670D">
        <w:rPr>
          <w:rFonts w:asciiTheme="minorHAnsi" w:hAnsiTheme="minorHAnsi" w:cstheme="minorHAnsi"/>
          <w:sz w:val="22"/>
          <w:szCs w:val="22"/>
          <w:lang w:val="lv-LV"/>
        </w:rPr>
        <w:t xml:space="preserve"> ES sliekšņa</w:t>
      </w:r>
      <w:r w:rsidR="00A43C6B" w:rsidRPr="0051670D">
        <w:rPr>
          <w:rFonts w:asciiTheme="minorHAnsi" w:hAnsiTheme="minorHAnsi" w:cstheme="minorHAnsi"/>
          <w:sz w:val="22"/>
          <w:szCs w:val="22"/>
          <w:lang w:val="lv-LV"/>
        </w:rPr>
        <w:t>.</w:t>
      </w:r>
      <w:r w:rsidRPr="0051670D">
        <w:rPr>
          <w:rFonts w:asciiTheme="minorHAnsi" w:hAnsiTheme="minorHAnsi" w:cstheme="minorHAnsi"/>
          <w:sz w:val="22"/>
          <w:szCs w:val="22"/>
          <w:lang w:val="lv-LV"/>
        </w:rPr>
        <w:t xml:space="preserve"> </w:t>
      </w:r>
    </w:p>
    <w:p w14:paraId="758280FE" w14:textId="36F47004" w:rsidR="000B7DE6" w:rsidRPr="0051670D" w:rsidRDefault="000B7DE6" w:rsidP="00C6061C">
      <w:pPr>
        <w:pStyle w:val="Sarakstarindkopa"/>
        <w:numPr>
          <w:ilvl w:val="1"/>
          <w:numId w:val="4"/>
        </w:numPr>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Id. Nr. </w:t>
      </w:r>
      <w:r w:rsidR="00013A67">
        <w:rPr>
          <w:rFonts w:asciiTheme="minorHAnsi" w:hAnsiTheme="minorHAnsi" w:cstheme="minorHAnsi"/>
          <w:sz w:val="22"/>
          <w:szCs w:val="22"/>
          <w:lang w:val="lv-LV"/>
        </w:rPr>
        <w:t>X</w:t>
      </w:r>
      <w:r w:rsidRPr="0051670D">
        <w:rPr>
          <w:rFonts w:asciiTheme="minorHAnsi" w:hAnsiTheme="minorHAnsi" w:cstheme="minorHAnsi"/>
          <w:sz w:val="22"/>
          <w:szCs w:val="22"/>
          <w:lang w:val="lv-LV"/>
        </w:rPr>
        <w:t xml:space="preserve"> </w:t>
      </w:r>
    </w:p>
    <w:p w14:paraId="5B503602" w14:textId="77777777" w:rsidR="003A0F7D" w:rsidRPr="0051670D" w:rsidRDefault="003A0F7D" w:rsidP="003A0F7D">
      <w:pPr>
        <w:pStyle w:val="Sarakstarindkopa"/>
        <w:ind w:left="792"/>
        <w:rPr>
          <w:rFonts w:asciiTheme="minorHAnsi" w:hAnsiTheme="minorHAnsi" w:cstheme="minorHAnsi"/>
          <w:sz w:val="22"/>
          <w:szCs w:val="22"/>
          <w:lang w:val="lv-LV"/>
        </w:rPr>
      </w:pPr>
    </w:p>
    <w:p w14:paraId="29453536" w14:textId="768ABE2A" w:rsidR="00D859AD" w:rsidRPr="0051670D" w:rsidRDefault="00D859AD" w:rsidP="00C6061C">
      <w:pPr>
        <w:pStyle w:val="Sarakstarindkopa"/>
        <w:numPr>
          <w:ilvl w:val="0"/>
          <w:numId w:val="4"/>
        </w:numPr>
        <w:rPr>
          <w:rFonts w:asciiTheme="minorHAnsi" w:hAnsiTheme="minorHAnsi" w:cstheme="minorHAnsi"/>
          <w:b/>
          <w:bCs/>
          <w:sz w:val="22"/>
          <w:szCs w:val="22"/>
          <w:lang w:val="lv-LV"/>
        </w:rPr>
      </w:pPr>
      <w:bookmarkStart w:id="10" w:name="_Toc225656149"/>
      <w:bookmarkStart w:id="11" w:name="_Toc225656356"/>
      <w:r w:rsidRPr="0051670D">
        <w:rPr>
          <w:rFonts w:asciiTheme="minorHAnsi" w:hAnsiTheme="minorHAnsi" w:cstheme="minorHAnsi"/>
          <w:b/>
          <w:bCs/>
          <w:sz w:val="22"/>
          <w:szCs w:val="22"/>
          <w:u w:val="single"/>
          <w:lang w:val="lv-LV"/>
        </w:rPr>
        <w:t>Pasūtītājs</w:t>
      </w:r>
      <w:bookmarkEnd w:id="10"/>
      <w:bookmarkEnd w:id="11"/>
      <w:r w:rsidRPr="0051670D">
        <w:rPr>
          <w:rFonts w:asciiTheme="minorHAnsi" w:hAnsiTheme="minorHAnsi" w:cstheme="minorHAnsi"/>
          <w:b/>
          <w:bCs/>
          <w:sz w:val="22"/>
          <w:szCs w:val="22"/>
          <w:u w:val="single"/>
          <w:lang w:val="lv-LV"/>
        </w:rPr>
        <w:t xml:space="preserve"> </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514"/>
      </w:tblGrid>
      <w:tr w:rsidR="00D859AD" w:rsidRPr="001613CD" w14:paraId="2416D2D5" w14:textId="77777777" w:rsidTr="004067A2">
        <w:trPr>
          <w:trHeight w:val="20"/>
        </w:trPr>
        <w:tc>
          <w:tcPr>
            <w:tcW w:w="2520" w:type="dxa"/>
            <w:vAlign w:val="center"/>
          </w:tcPr>
          <w:p w14:paraId="5F1710D0" w14:textId="77777777" w:rsidR="00D859AD" w:rsidRPr="0051670D" w:rsidRDefault="00D859AD" w:rsidP="00867F3E">
            <w:pPr>
              <w:keepLines/>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Nosaukums:</w:t>
            </w:r>
          </w:p>
        </w:tc>
        <w:tc>
          <w:tcPr>
            <w:tcW w:w="6514" w:type="dxa"/>
            <w:vAlign w:val="center"/>
          </w:tcPr>
          <w:p w14:paraId="12ECDE3F" w14:textId="61759A36" w:rsidR="00D859AD" w:rsidRPr="0051670D" w:rsidRDefault="00D859AD" w:rsidP="00867F3E">
            <w:pPr>
              <w:keepLines/>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Sabiedrība ar ierobežotu atbildību </w:t>
            </w:r>
            <w:r w:rsidR="00013A67">
              <w:rPr>
                <w:rFonts w:asciiTheme="minorHAnsi" w:hAnsiTheme="minorHAnsi" w:cstheme="minorHAnsi"/>
                <w:sz w:val="22"/>
                <w:szCs w:val="22"/>
                <w:lang w:val="lv-LV"/>
              </w:rPr>
              <w:t>X</w:t>
            </w:r>
          </w:p>
        </w:tc>
      </w:tr>
      <w:tr w:rsidR="00D859AD" w:rsidRPr="0051670D" w14:paraId="740E3E54" w14:textId="77777777" w:rsidTr="00360448">
        <w:tc>
          <w:tcPr>
            <w:tcW w:w="2520" w:type="dxa"/>
            <w:vAlign w:val="center"/>
          </w:tcPr>
          <w:p w14:paraId="1AA2F4D9" w14:textId="77777777" w:rsidR="00D859AD" w:rsidRPr="0051670D" w:rsidRDefault="00D859AD" w:rsidP="00867F3E">
            <w:pPr>
              <w:keepLines/>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Reģistrācijas Nr.:</w:t>
            </w:r>
          </w:p>
        </w:tc>
        <w:tc>
          <w:tcPr>
            <w:tcW w:w="6514" w:type="dxa"/>
            <w:vAlign w:val="center"/>
          </w:tcPr>
          <w:p w14:paraId="7897D689" w14:textId="4C401A4B" w:rsidR="00D859AD" w:rsidRPr="0051670D" w:rsidRDefault="00013A67" w:rsidP="00867F3E">
            <w:pPr>
              <w:keepLines/>
              <w:jc w:val="both"/>
              <w:rPr>
                <w:rFonts w:asciiTheme="minorHAnsi" w:hAnsiTheme="minorHAnsi" w:cstheme="minorHAnsi"/>
                <w:sz w:val="22"/>
                <w:szCs w:val="22"/>
                <w:lang w:val="lv-LV"/>
              </w:rPr>
            </w:pPr>
            <w:r>
              <w:rPr>
                <w:rFonts w:asciiTheme="minorHAnsi" w:hAnsiTheme="minorHAnsi" w:cstheme="minorHAnsi"/>
                <w:sz w:val="22"/>
                <w:szCs w:val="22"/>
                <w:lang w:val="lv-LV"/>
              </w:rPr>
              <w:t>X</w:t>
            </w:r>
          </w:p>
        </w:tc>
      </w:tr>
      <w:tr w:rsidR="00D859AD" w:rsidRPr="0051670D" w14:paraId="373B768B" w14:textId="77777777" w:rsidTr="00360448">
        <w:tc>
          <w:tcPr>
            <w:tcW w:w="2520" w:type="dxa"/>
            <w:vAlign w:val="center"/>
          </w:tcPr>
          <w:p w14:paraId="617A0065" w14:textId="77777777" w:rsidR="00D859AD" w:rsidRPr="0051670D" w:rsidRDefault="00D859AD" w:rsidP="00867F3E">
            <w:pPr>
              <w:keepLines/>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Adrese:</w:t>
            </w:r>
          </w:p>
        </w:tc>
        <w:tc>
          <w:tcPr>
            <w:tcW w:w="6514" w:type="dxa"/>
            <w:vAlign w:val="center"/>
          </w:tcPr>
          <w:p w14:paraId="206E017A" w14:textId="160A8C3A" w:rsidR="00D859AD" w:rsidRPr="0051670D" w:rsidRDefault="00013A67" w:rsidP="00867F3E">
            <w:pPr>
              <w:keepLines/>
              <w:jc w:val="both"/>
              <w:rPr>
                <w:rFonts w:asciiTheme="minorHAnsi" w:hAnsiTheme="minorHAnsi" w:cstheme="minorHAnsi"/>
                <w:sz w:val="22"/>
                <w:szCs w:val="22"/>
                <w:lang w:val="lv-LV"/>
              </w:rPr>
            </w:pPr>
            <w:r>
              <w:rPr>
                <w:rFonts w:asciiTheme="minorHAnsi" w:hAnsiTheme="minorHAnsi" w:cstheme="minorHAnsi"/>
                <w:sz w:val="22"/>
                <w:szCs w:val="22"/>
                <w:lang w:val="lv-LV"/>
              </w:rPr>
              <w:t>X</w:t>
            </w:r>
          </w:p>
        </w:tc>
      </w:tr>
      <w:tr w:rsidR="00D859AD" w:rsidRPr="0051670D" w14:paraId="2531B83C" w14:textId="77777777" w:rsidTr="00360448">
        <w:tc>
          <w:tcPr>
            <w:tcW w:w="2520" w:type="dxa"/>
            <w:vAlign w:val="center"/>
          </w:tcPr>
          <w:p w14:paraId="7F3F886F" w14:textId="77777777" w:rsidR="00D859AD" w:rsidRPr="0051670D" w:rsidRDefault="00D859AD" w:rsidP="00867F3E">
            <w:pPr>
              <w:keepLines/>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Tālrunis:</w:t>
            </w:r>
          </w:p>
        </w:tc>
        <w:tc>
          <w:tcPr>
            <w:tcW w:w="6514" w:type="dxa"/>
            <w:vAlign w:val="center"/>
          </w:tcPr>
          <w:p w14:paraId="436217A4" w14:textId="6084A9DA" w:rsidR="00D859AD" w:rsidRPr="0051670D" w:rsidRDefault="00013A67" w:rsidP="00867F3E">
            <w:pPr>
              <w:keepLines/>
              <w:jc w:val="both"/>
              <w:rPr>
                <w:rFonts w:asciiTheme="minorHAnsi" w:hAnsiTheme="minorHAnsi" w:cstheme="minorHAnsi"/>
                <w:sz w:val="22"/>
                <w:szCs w:val="22"/>
                <w:lang w:val="lv-LV"/>
              </w:rPr>
            </w:pPr>
            <w:r>
              <w:rPr>
                <w:rFonts w:asciiTheme="minorHAnsi" w:hAnsiTheme="minorHAnsi" w:cstheme="minorHAnsi"/>
                <w:sz w:val="22"/>
                <w:szCs w:val="22"/>
                <w:lang w:val="lv-LV"/>
              </w:rPr>
              <w:t>X</w:t>
            </w:r>
          </w:p>
        </w:tc>
      </w:tr>
      <w:tr w:rsidR="00B644D1" w:rsidRPr="0051670D" w14:paraId="608711F7" w14:textId="77777777" w:rsidTr="00360448">
        <w:tc>
          <w:tcPr>
            <w:tcW w:w="2520" w:type="dxa"/>
            <w:vAlign w:val="center"/>
          </w:tcPr>
          <w:p w14:paraId="7F759E79" w14:textId="77777777" w:rsidR="00B644D1" w:rsidRPr="0051670D" w:rsidRDefault="00B644D1" w:rsidP="00867F3E">
            <w:pPr>
              <w:keepLines/>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e-pasts:</w:t>
            </w:r>
          </w:p>
        </w:tc>
        <w:tc>
          <w:tcPr>
            <w:tcW w:w="6514" w:type="dxa"/>
            <w:vAlign w:val="center"/>
          </w:tcPr>
          <w:p w14:paraId="5E4D8F80" w14:textId="0BB8A576" w:rsidR="00B644D1" w:rsidRPr="0051670D" w:rsidRDefault="00013A67" w:rsidP="00867F3E">
            <w:pPr>
              <w:keepLines/>
              <w:jc w:val="both"/>
              <w:rPr>
                <w:rFonts w:asciiTheme="minorHAnsi" w:hAnsiTheme="minorHAnsi" w:cstheme="minorHAnsi"/>
                <w:sz w:val="22"/>
                <w:szCs w:val="22"/>
                <w:lang w:val="lv-LV"/>
              </w:rPr>
            </w:pPr>
            <w:r>
              <w:rPr>
                <w:rFonts w:asciiTheme="minorHAnsi" w:hAnsiTheme="minorHAnsi" w:cstheme="minorHAnsi"/>
                <w:sz w:val="22"/>
                <w:szCs w:val="22"/>
                <w:lang w:val="lv-LV"/>
              </w:rPr>
              <w:t>X</w:t>
            </w:r>
          </w:p>
        </w:tc>
      </w:tr>
    </w:tbl>
    <w:p w14:paraId="38C92339" w14:textId="77777777" w:rsidR="000B2E31" w:rsidRPr="0051670D" w:rsidRDefault="000B2E31" w:rsidP="00867F3E">
      <w:pPr>
        <w:pStyle w:val="Virsraksts2"/>
        <w:numPr>
          <w:ilvl w:val="0"/>
          <w:numId w:val="0"/>
        </w:numPr>
        <w:spacing w:before="0" w:after="0"/>
        <w:ind w:left="576" w:hanging="576"/>
        <w:rPr>
          <w:rFonts w:asciiTheme="minorHAnsi" w:hAnsiTheme="minorHAnsi" w:cstheme="minorHAnsi"/>
          <w:color w:val="auto"/>
          <w:sz w:val="22"/>
          <w:szCs w:val="22"/>
          <w:u w:val="single"/>
          <w:lang w:val="lv-LV"/>
        </w:rPr>
      </w:pPr>
      <w:bookmarkStart w:id="12" w:name="_Toc225568755"/>
      <w:bookmarkStart w:id="13" w:name="_Toc225568938"/>
      <w:bookmarkStart w:id="14" w:name="_Toc225568989"/>
      <w:bookmarkStart w:id="15" w:name="_Toc225655607"/>
      <w:bookmarkStart w:id="16" w:name="_Toc225656150"/>
      <w:bookmarkStart w:id="17" w:name="_Toc225656357"/>
    </w:p>
    <w:p w14:paraId="17590A2A" w14:textId="0CA4BF3E" w:rsidR="00D859AD" w:rsidRPr="0051670D" w:rsidRDefault="00D859AD" w:rsidP="00C6061C">
      <w:pPr>
        <w:pStyle w:val="Sarakstarindkopa"/>
        <w:numPr>
          <w:ilvl w:val="0"/>
          <w:numId w:val="4"/>
        </w:numPr>
        <w:rPr>
          <w:rFonts w:asciiTheme="minorHAnsi" w:hAnsiTheme="minorHAnsi" w:cstheme="minorHAnsi"/>
          <w:b/>
          <w:bCs/>
          <w:sz w:val="22"/>
          <w:szCs w:val="22"/>
          <w:u w:val="single"/>
          <w:lang w:val="lv-LV"/>
        </w:rPr>
      </w:pPr>
      <w:r w:rsidRPr="0051670D">
        <w:rPr>
          <w:rFonts w:asciiTheme="minorHAnsi" w:hAnsiTheme="minorHAnsi" w:cstheme="minorHAnsi"/>
          <w:b/>
          <w:bCs/>
          <w:sz w:val="22"/>
          <w:szCs w:val="22"/>
          <w:u w:val="single"/>
          <w:lang w:val="lv-LV"/>
        </w:rPr>
        <w:t>Pretendents</w:t>
      </w:r>
      <w:bookmarkEnd w:id="12"/>
      <w:bookmarkEnd w:id="13"/>
      <w:bookmarkEnd w:id="14"/>
      <w:bookmarkEnd w:id="15"/>
      <w:bookmarkEnd w:id="16"/>
      <w:bookmarkEnd w:id="17"/>
    </w:p>
    <w:p w14:paraId="4DE7B989" w14:textId="2A72624E" w:rsidR="00D859AD" w:rsidRPr="0051670D" w:rsidRDefault="006975DE" w:rsidP="00C6061C">
      <w:pPr>
        <w:numPr>
          <w:ilvl w:val="1"/>
          <w:numId w:val="4"/>
        </w:numPr>
        <w:tabs>
          <w:tab w:val="left" w:pos="426"/>
        </w:tabs>
        <w:ind w:left="788" w:hanging="431"/>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Pretendents ir piegādātājs (fiziskā vai juridiskā persona vai pasūtītājs, šādu personu apvienība jebkurā to kombinācijā, kas attiecīgi piedāvā tirgū veikt būvdarbus, pie</w:t>
      </w:r>
      <w:r w:rsidRPr="00336AB1">
        <w:rPr>
          <w:rFonts w:asciiTheme="minorHAnsi" w:hAnsiTheme="minorHAnsi" w:cstheme="minorHAnsi"/>
          <w:sz w:val="22"/>
          <w:szCs w:val="22"/>
          <w:lang w:val="lv-LV"/>
        </w:rPr>
        <w:t>gādāt preces vai sniegt pakalpojumus), kurš ir iesniedzis piedāvājumu Atklātā konkursā saskaņā ar nolikumā “</w:t>
      </w:r>
      <w:r w:rsidR="00FB582B" w:rsidRPr="00FB582B">
        <w:rPr>
          <w:rFonts w:asciiTheme="minorHAnsi" w:hAnsiTheme="minorHAnsi" w:cstheme="minorHAnsi"/>
          <w:sz w:val="22"/>
          <w:szCs w:val="22"/>
          <w:lang w:val="lv-LV"/>
        </w:rPr>
        <w:t>Infūzijas, perfūzijas sūkņu, to staciju un pacientu vitālo funkciju novērošanas monitoru piegāde</w:t>
      </w:r>
      <w:r w:rsidRPr="00336AB1">
        <w:rPr>
          <w:rFonts w:asciiTheme="minorHAnsi" w:hAnsiTheme="minorHAnsi" w:cstheme="minorHAnsi"/>
          <w:sz w:val="22"/>
          <w:szCs w:val="22"/>
          <w:lang w:val="lv-LV"/>
        </w:rPr>
        <w:t>” (turpmāk – Nolikums) norādītajām prasībām.</w:t>
      </w:r>
    </w:p>
    <w:p w14:paraId="4DC59329" w14:textId="6954B53E" w:rsidR="000C13C1" w:rsidRPr="0051670D" w:rsidRDefault="000C13C1" w:rsidP="00C6061C">
      <w:pPr>
        <w:pStyle w:val="Sarakstarindkopa"/>
        <w:numPr>
          <w:ilvl w:val="1"/>
          <w:numId w:val="4"/>
        </w:numPr>
        <w:jc w:val="both"/>
        <w:rPr>
          <w:rFonts w:asciiTheme="minorHAnsi" w:hAnsiTheme="minorHAnsi" w:cstheme="minorHAnsi"/>
          <w:b/>
          <w:bCs/>
          <w:sz w:val="22"/>
          <w:szCs w:val="22"/>
          <w:u w:val="single"/>
          <w:lang w:val="lv-LV"/>
        </w:rPr>
      </w:pPr>
      <w:r w:rsidRPr="0051670D">
        <w:rPr>
          <w:rFonts w:asciiTheme="minorHAnsi" w:hAnsiTheme="minorHAnsi" w:cstheme="minorHAnsi"/>
          <w:sz w:val="22"/>
          <w:szCs w:val="22"/>
          <w:lang w:val="lv-LV"/>
        </w:rPr>
        <w:t>Pretendentu iepirkuma ietvaros pārstāv pretendenta paraksttiesīg</w:t>
      </w:r>
      <w:r w:rsidR="00D5594C" w:rsidRPr="0051670D">
        <w:rPr>
          <w:rFonts w:asciiTheme="minorHAnsi" w:hAnsiTheme="minorHAnsi" w:cstheme="minorHAnsi"/>
          <w:sz w:val="22"/>
          <w:szCs w:val="22"/>
          <w:lang w:val="lv-LV"/>
        </w:rPr>
        <w:t>ā</w:t>
      </w:r>
      <w:r w:rsidRPr="0051670D">
        <w:rPr>
          <w:rFonts w:asciiTheme="minorHAnsi" w:hAnsiTheme="minorHAnsi" w:cstheme="minorHAnsi"/>
          <w:sz w:val="22"/>
          <w:szCs w:val="22"/>
          <w:lang w:val="lv-LV"/>
        </w:rPr>
        <w:t xml:space="preserve"> </w:t>
      </w:r>
      <w:r w:rsidR="004A6849" w:rsidRPr="0051670D">
        <w:rPr>
          <w:rFonts w:asciiTheme="minorHAnsi" w:hAnsiTheme="minorHAnsi" w:cstheme="minorHAnsi"/>
          <w:sz w:val="22"/>
          <w:szCs w:val="22"/>
          <w:lang w:val="lv-LV"/>
        </w:rPr>
        <w:t>amatpersona vai pretendenta pilnvarota persona.</w:t>
      </w:r>
    </w:p>
    <w:p w14:paraId="2FAB764B" w14:textId="3338B966" w:rsidR="000B2E31" w:rsidRPr="0051670D" w:rsidRDefault="000B2E31" w:rsidP="003A0F7D">
      <w:pPr>
        <w:jc w:val="both"/>
        <w:rPr>
          <w:rFonts w:asciiTheme="minorHAnsi" w:hAnsiTheme="minorHAnsi" w:cstheme="minorHAnsi"/>
          <w:sz w:val="22"/>
          <w:szCs w:val="22"/>
          <w:lang w:val="lv-LV"/>
        </w:rPr>
      </w:pPr>
    </w:p>
    <w:p w14:paraId="6CC32686" w14:textId="041D996D" w:rsidR="00A43C6B" w:rsidRPr="007871E6" w:rsidRDefault="00A43C6B" w:rsidP="00C6061C">
      <w:pPr>
        <w:pStyle w:val="Sarakstarindkopa"/>
        <w:numPr>
          <w:ilvl w:val="0"/>
          <w:numId w:val="4"/>
        </w:numPr>
        <w:jc w:val="both"/>
        <w:rPr>
          <w:rFonts w:asciiTheme="minorHAnsi" w:hAnsiTheme="minorHAnsi" w:cstheme="minorHAnsi"/>
          <w:sz w:val="22"/>
          <w:szCs w:val="22"/>
          <w:lang w:val="lv-LV"/>
        </w:rPr>
      </w:pPr>
      <w:r w:rsidRPr="0051670D">
        <w:rPr>
          <w:rFonts w:asciiTheme="minorHAnsi" w:hAnsiTheme="minorHAnsi" w:cstheme="minorHAnsi"/>
          <w:b/>
          <w:sz w:val="22"/>
          <w:szCs w:val="22"/>
          <w:u w:val="single"/>
          <w:lang w:val="lv-LV"/>
        </w:rPr>
        <w:t>Iepirkuma priekšmets</w:t>
      </w:r>
      <w:r w:rsidRPr="0051670D">
        <w:rPr>
          <w:rFonts w:asciiTheme="minorHAnsi" w:hAnsiTheme="minorHAnsi" w:cstheme="minorHAnsi"/>
          <w:b/>
          <w:bCs/>
          <w:sz w:val="22"/>
          <w:szCs w:val="22"/>
          <w:lang w:val="lv-LV"/>
        </w:rPr>
        <w:t xml:space="preserve">: </w:t>
      </w:r>
      <w:r w:rsidR="007871E6">
        <w:rPr>
          <w:rFonts w:asciiTheme="minorHAnsi" w:hAnsiTheme="minorHAnsi" w:cstheme="minorHAnsi"/>
          <w:b/>
          <w:bCs/>
          <w:sz w:val="22"/>
          <w:szCs w:val="22"/>
          <w:lang w:val="lv-LV"/>
        </w:rPr>
        <w:t>d</w:t>
      </w:r>
      <w:r w:rsidR="007871E6" w:rsidRPr="007871E6">
        <w:rPr>
          <w:rFonts w:asciiTheme="minorHAnsi" w:hAnsiTheme="minorHAnsi" w:cstheme="minorHAnsi"/>
          <w:b/>
          <w:bCs/>
          <w:sz w:val="22"/>
          <w:szCs w:val="22"/>
          <w:lang w:val="lv-LV"/>
        </w:rPr>
        <w:t>ažādu medicīnisko iekārtu</w:t>
      </w:r>
      <w:r w:rsidR="00BD636A">
        <w:rPr>
          <w:rFonts w:asciiTheme="minorHAnsi" w:hAnsiTheme="minorHAnsi" w:cstheme="minorHAnsi"/>
          <w:b/>
          <w:bCs/>
          <w:sz w:val="22"/>
          <w:szCs w:val="22"/>
          <w:lang w:val="lv-LV"/>
        </w:rPr>
        <w:t xml:space="preserve"> </w:t>
      </w:r>
      <w:r w:rsidR="00ED26AE" w:rsidRPr="007D3B34">
        <w:rPr>
          <w:rFonts w:asciiTheme="minorHAnsi" w:hAnsiTheme="minorHAnsi" w:cstheme="minorHAnsi"/>
          <w:b/>
          <w:bCs/>
          <w:sz w:val="22"/>
          <w:szCs w:val="22"/>
          <w:lang w:val="lv-LV"/>
        </w:rPr>
        <w:t>(</w:t>
      </w:r>
      <w:r w:rsidR="00FB582B" w:rsidRPr="007D3B34">
        <w:rPr>
          <w:rFonts w:asciiTheme="minorHAnsi" w:hAnsiTheme="minorHAnsi" w:cstheme="minorHAnsi"/>
          <w:b/>
          <w:bCs/>
          <w:sz w:val="22"/>
          <w:szCs w:val="22"/>
          <w:lang w:val="lv-LV"/>
        </w:rPr>
        <w:t>pacientu vitālo funkciju novērošanas monitoru,</w:t>
      </w:r>
      <w:r w:rsidR="00FB582B" w:rsidRPr="007D3B34">
        <w:rPr>
          <w:lang w:val="lv-LV"/>
        </w:rPr>
        <w:t xml:space="preserve"> </w:t>
      </w:r>
      <w:r w:rsidR="00FB582B" w:rsidRPr="007D3B34">
        <w:rPr>
          <w:rFonts w:asciiTheme="minorHAnsi" w:hAnsiTheme="minorHAnsi" w:cstheme="minorHAnsi"/>
          <w:b/>
          <w:bCs/>
          <w:sz w:val="22"/>
          <w:szCs w:val="22"/>
          <w:lang w:val="lv-LV"/>
        </w:rPr>
        <w:t>infūzijas un perfūzijas iekārtu stacionārai nodaļai, infūzijas un perfūzijas sūkņu stacijas ar perfuzoriem Intensīvās terapijas nodaļas vajadzībām</w:t>
      </w:r>
      <w:r w:rsidR="00ED26AE" w:rsidRPr="007D3B34">
        <w:rPr>
          <w:rFonts w:asciiTheme="minorHAnsi" w:hAnsiTheme="minorHAnsi" w:cstheme="minorHAnsi"/>
          <w:b/>
          <w:bCs/>
          <w:sz w:val="22"/>
          <w:szCs w:val="22"/>
          <w:lang w:val="lv-LV"/>
        </w:rPr>
        <w:t xml:space="preserve">) </w:t>
      </w:r>
      <w:r w:rsidR="007871E6">
        <w:rPr>
          <w:rFonts w:asciiTheme="minorHAnsi" w:hAnsiTheme="minorHAnsi" w:cstheme="minorHAnsi"/>
          <w:b/>
          <w:bCs/>
          <w:sz w:val="22"/>
          <w:szCs w:val="22"/>
          <w:lang w:val="lv-LV"/>
        </w:rPr>
        <w:t xml:space="preserve">piegāde </w:t>
      </w:r>
      <w:r w:rsidR="007871E6" w:rsidRPr="007871E6">
        <w:rPr>
          <w:rFonts w:asciiTheme="minorHAnsi" w:hAnsiTheme="minorHAnsi" w:cstheme="minorHAnsi"/>
          <w:b/>
          <w:bCs/>
          <w:sz w:val="22"/>
          <w:szCs w:val="22"/>
          <w:lang w:val="lv-LV"/>
        </w:rPr>
        <w:t xml:space="preserve">SIA </w:t>
      </w:r>
      <w:r w:rsidR="00013A67">
        <w:rPr>
          <w:rFonts w:asciiTheme="minorHAnsi" w:hAnsiTheme="minorHAnsi" w:cstheme="minorHAnsi"/>
          <w:b/>
          <w:bCs/>
          <w:sz w:val="22"/>
          <w:szCs w:val="22"/>
          <w:lang w:val="lv-LV"/>
        </w:rPr>
        <w:t>X</w:t>
      </w:r>
      <w:r w:rsidR="007871E6" w:rsidRPr="007871E6">
        <w:rPr>
          <w:rFonts w:asciiTheme="minorHAnsi" w:hAnsiTheme="minorHAnsi" w:cstheme="minorHAnsi"/>
          <w:b/>
          <w:bCs/>
          <w:sz w:val="22"/>
          <w:szCs w:val="22"/>
          <w:lang w:val="lv-LV"/>
        </w:rPr>
        <w:t xml:space="preserve"> vajadzībām</w:t>
      </w:r>
      <w:r w:rsidRPr="0051670D">
        <w:rPr>
          <w:rFonts w:asciiTheme="minorHAnsi" w:hAnsiTheme="minorHAnsi" w:cstheme="minorHAnsi"/>
          <w:b/>
          <w:bCs/>
          <w:sz w:val="22"/>
          <w:szCs w:val="22"/>
          <w:lang w:val="lv-LV"/>
        </w:rPr>
        <w:t>.</w:t>
      </w:r>
      <w:r w:rsidRPr="0051670D">
        <w:rPr>
          <w:rFonts w:asciiTheme="minorHAnsi" w:hAnsiTheme="minorHAnsi" w:cstheme="minorHAnsi"/>
          <w:sz w:val="22"/>
          <w:szCs w:val="22"/>
          <w:lang w:val="lv-LV"/>
        </w:rPr>
        <w:t xml:space="preserve"> Detalizētas </w:t>
      </w:r>
      <w:r w:rsidR="00C77CDC" w:rsidRPr="0051670D">
        <w:rPr>
          <w:rFonts w:asciiTheme="minorHAnsi" w:hAnsiTheme="minorHAnsi" w:cstheme="minorHAnsi"/>
          <w:sz w:val="22"/>
          <w:szCs w:val="22"/>
          <w:lang w:val="lv-LV"/>
        </w:rPr>
        <w:t>piegādei</w:t>
      </w:r>
      <w:r w:rsidRPr="0051670D">
        <w:rPr>
          <w:rFonts w:asciiTheme="minorHAnsi" w:hAnsiTheme="minorHAnsi" w:cstheme="minorHAnsi"/>
          <w:sz w:val="22"/>
          <w:szCs w:val="22"/>
          <w:lang w:val="lv-LV"/>
        </w:rPr>
        <w:t xml:space="preserve"> izvirzītās prasības un nosacījumi ietverti </w:t>
      </w:r>
      <w:r w:rsidRPr="002258F6">
        <w:rPr>
          <w:rFonts w:asciiTheme="minorHAnsi" w:hAnsiTheme="minorHAnsi" w:cstheme="minorHAnsi"/>
          <w:sz w:val="22"/>
          <w:szCs w:val="22"/>
          <w:lang w:val="lv-LV"/>
        </w:rPr>
        <w:t xml:space="preserve">Tehniskajā specifikācijā – </w:t>
      </w:r>
      <w:r w:rsidR="00C77CDC" w:rsidRPr="002258F6">
        <w:rPr>
          <w:rFonts w:asciiTheme="minorHAnsi" w:hAnsiTheme="minorHAnsi" w:cstheme="minorHAnsi"/>
          <w:sz w:val="22"/>
          <w:szCs w:val="22"/>
          <w:lang w:val="lv-LV"/>
        </w:rPr>
        <w:t>t</w:t>
      </w:r>
      <w:r w:rsidRPr="00880B04">
        <w:rPr>
          <w:rFonts w:asciiTheme="minorHAnsi" w:hAnsiTheme="minorHAnsi" w:cstheme="minorHAnsi"/>
          <w:sz w:val="22"/>
          <w:szCs w:val="22"/>
          <w:lang w:val="lv-LV"/>
        </w:rPr>
        <w:t>ehniskajā piedāvājumā (</w:t>
      </w:r>
      <w:r w:rsidR="00DC6AD2" w:rsidRPr="00880B04">
        <w:rPr>
          <w:rFonts w:asciiTheme="minorHAnsi" w:hAnsiTheme="minorHAnsi" w:cstheme="minorHAnsi"/>
          <w:sz w:val="22"/>
          <w:szCs w:val="22"/>
          <w:lang w:val="lv-LV"/>
        </w:rPr>
        <w:t>N</w:t>
      </w:r>
      <w:r w:rsidRPr="00880B04">
        <w:rPr>
          <w:rFonts w:asciiTheme="minorHAnsi" w:hAnsiTheme="minorHAnsi" w:cstheme="minorHAnsi"/>
          <w:sz w:val="22"/>
          <w:szCs w:val="22"/>
          <w:lang w:val="lv-LV"/>
        </w:rPr>
        <w:t>olikuma 2.</w:t>
      </w:r>
      <w:r w:rsidR="001E5C1C" w:rsidRPr="00880B04">
        <w:rPr>
          <w:rFonts w:asciiTheme="minorHAnsi" w:hAnsiTheme="minorHAnsi" w:cstheme="minorHAnsi"/>
          <w:sz w:val="22"/>
          <w:szCs w:val="22"/>
          <w:lang w:val="lv-LV"/>
        </w:rPr>
        <w:t>1</w:t>
      </w:r>
      <w:r w:rsidR="001E5C1C" w:rsidRPr="00FB582B">
        <w:rPr>
          <w:rFonts w:asciiTheme="minorHAnsi" w:hAnsiTheme="minorHAnsi" w:cstheme="minorHAnsi"/>
          <w:sz w:val="22"/>
          <w:szCs w:val="22"/>
          <w:lang w:val="lv-LV"/>
        </w:rPr>
        <w:t>.</w:t>
      </w:r>
      <w:r w:rsidR="007871E6" w:rsidRPr="00FB582B">
        <w:rPr>
          <w:rFonts w:asciiTheme="minorHAnsi" w:hAnsiTheme="minorHAnsi" w:cstheme="minorHAnsi"/>
          <w:sz w:val="22"/>
          <w:szCs w:val="22"/>
          <w:lang w:val="lv-LV"/>
        </w:rPr>
        <w:t>-</w:t>
      </w:r>
      <w:r w:rsidR="0071035B" w:rsidRPr="00FB582B">
        <w:rPr>
          <w:rFonts w:asciiTheme="minorHAnsi" w:hAnsiTheme="minorHAnsi" w:cstheme="minorHAnsi"/>
          <w:sz w:val="22"/>
          <w:szCs w:val="22"/>
          <w:lang w:val="lv-LV"/>
        </w:rPr>
        <w:t>2.</w:t>
      </w:r>
      <w:r w:rsidR="00FB582B" w:rsidRPr="00FB582B">
        <w:rPr>
          <w:rFonts w:asciiTheme="minorHAnsi" w:hAnsiTheme="minorHAnsi" w:cstheme="minorHAnsi"/>
          <w:sz w:val="22"/>
          <w:szCs w:val="22"/>
          <w:lang w:val="lv-LV"/>
        </w:rPr>
        <w:t>4</w:t>
      </w:r>
      <w:r w:rsidR="0071035B" w:rsidRPr="00FB582B">
        <w:rPr>
          <w:rFonts w:asciiTheme="minorHAnsi" w:hAnsiTheme="minorHAnsi" w:cstheme="minorHAnsi"/>
          <w:sz w:val="22"/>
          <w:szCs w:val="22"/>
          <w:lang w:val="lv-LV"/>
        </w:rPr>
        <w:t>.</w:t>
      </w:r>
      <w:r w:rsidRPr="00FB582B">
        <w:rPr>
          <w:rFonts w:asciiTheme="minorHAnsi" w:hAnsiTheme="minorHAnsi" w:cstheme="minorHAnsi"/>
          <w:sz w:val="22"/>
          <w:szCs w:val="22"/>
          <w:lang w:val="lv-LV"/>
        </w:rPr>
        <w:t> pielikums</w:t>
      </w:r>
      <w:r w:rsidRPr="00880B04">
        <w:rPr>
          <w:rFonts w:asciiTheme="minorHAnsi" w:hAnsiTheme="minorHAnsi" w:cstheme="minorHAnsi"/>
          <w:sz w:val="22"/>
          <w:szCs w:val="22"/>
          <w:lang w:val="lv-LV"/>
        </w:rPr>
        <w:t>)</w:t>
      </w:r>
      <w:r w:rsidR="008F0B3C" w:rsidRPr="00880B04">
        <w:rPr>
          <w:rFonts w:asciiTheme="minorHAnsi" w:hAnsiTheme="minorHAnsi" w:cstheme="minorHAnsi"/>
          <w:sz w:val="22"/>
          <w:szCs w:val="22"/>
          <w:lang w:val="lv-LV"/>
        </w:rPr>
        <w:t xml:space="preserve"> un</w:t>
      </w:r>
      <w:r w:rsidR="00EB7D3A" w:rsidRPr="00880B04">
        <w:rPr>
          <w:rFonts w:asciiTheme="minorHAnsi" w:hAnsiTheme="minorHAnsi" w:cstheme="minorHAnsi"/>
          <w:sz w:val="22"/>
          <w:szCs w:val="22"/>
          <w:lang w:val="lv-LV"/>
        </w:rPr>
        <w:t xml:space="preserve"> </w:t>
      </w:r>
      <w:r w:rsidR="008C00B9" w:rsidRPr="00880B04">
        <w:rPr>
          <w:rFonts w:asciiTheme="minorHAnsi" w:hAnsiTheme="minorHAnsi" w:cstheme="minorHAnsi"/>
          <w:sz w:val="22"/>
          <w:szCs w:val="22"/>
          <w:lang w:val="lv-LV"/>
        </w:rPr>
        <w:t>piegādes</w:t>
      </w:r>
      <w:r w:rsidR="00484CC4" w:rsidRPr="00880B04">
        <w:rPr>
          <w:rFonts w:asciiTheme="minorHAnsi" w:hAnsiTheme="minorHAnsi" w:cstheme="minorHAnsi"/>
          <w:sz w:val="22"/>
          <w:szCs w:val="22"/>
          <w:lang w:val="lv-LV"/>
        </w:rPr>
        <w:t xml:space="preserve"> līgum</w:t>
      </w:r>
      <w:r w:rsidR="00615CE7">
        <w:rPr>
          <w:rFonts w:asciiTheme="minorHAnsi" w:hAnsiTheme="minorHAnsi" w:cstheme="minorHAnsi"/>
          <w:sz w:val="22"/>
          <w:szCs w:val="22"/>
          <w:lang w:val="lv-LV"/>
        </w:rPr>
        <w:t>a</w:t>
      </w:r>
      <w:r w:rsidR="00484CC4" w:rsidRPr="00880B04">
        <w:rPr>
          <w:rFonts w:asciiTheme="minorHAnsi" w:hAnsiTheme="minorHAnsi" w:cstheme="minorHAnsi"/>
          <w:sz w:val="22"/>
          <w:szCs w:val="22"/>
          <w:lang w:val="lv-LV"/>
        </w:rPr>
        <w:t xml:space="preserve"> projekt</w:t>
      </w:r>
      <w:r w:rsidR="00615CE7">
        <w:rPr>
          <w:rFonts w:asciiTheme="minorHAnsi" w:hAnsiTheme="minorHAnsi" w:cstheme="minorHAnsi"/>
          <w:sz w:val="22"/>
          <w:szCs w:val="22"/>
          <w:lang w:val="lv-LV"/>
        </w:rPr>
        <w:t>ā</w:t>
      </w:r>
      <w:r w:rsidR="00484CC4" w:rsidRPr="00880B04">
        <w:rPr>
          <w:rFonts w:asciiTheme="minorHAnsi" w:hAnsiTheme="minorHAnsi" w:cstheme="minorHAnsi"/>
          <w:sz w:val="22"/>
          <w:szCs w:val="22"/>
          <w:lang w:val="lv-LV"/>
        </w:rPr>
        <w:t xml:space="preserve"> (Nolikuma 4.</w:t>
      </w:r>
      <w:r w:rsidR="002258F6" w:rsidRPr="00880B04">
        <w:rPr>
          <w:rFonts w:asciiTheme="minorHAnsi" w:hAnsiTheme="minorHAnsi" w:cstheme="minorHAnsi"/>
          <w:sz w:val="22"/>
          <w:szCs w:val="22"/>
          <w:lang w:val="lv-LV"/>
        </w:rPr>
        <w:t xml:space="preserve"> </w:t>
      </w:r>
      <w:r w:rsidR="00484CC4" w:rsidRPr="002258F6">
        <w:rPr>
          <w:rFonts w:asciiTheme="minorHAnsi" w:hAnsiTheme="minorHAnsi" w:cstheme="minorHAnsi"/>
          <w:sz w:val="22"/>
          <w:szCs w:val="22"/>
          <w:lang w:val="lv-LV"/>
        </w:rPr>
        <w:t>pielikums)</w:t>
      </w:r>
      <w:r w:rsidRPr="002258F6">
        <w:rPr>
          <w:rFonts w:asciiTheme="minorHAnsi" w:hAnsiTheme="minorHAnsi" w:cstheme="minorHAnsi"/>
          <w:sz w:val="22"/>
          <w:szCs w:val="22"/>
          <w:lang w:val="lv-LV"/>
        </w:rPr>
        <w:t>, kas ir Nolikuma neatņemama</w:t>
      </w:r>
      <w:r w:rsidR="00484CC4" w:rsidRPr="002258F6">
        <w:rPr>
          <w:rFonts w:asciiTheme="minorHAnsi" w:hAnsiTheme="minorHAnsi" w:cstheme="minorHAnsi"/>
          <w:sz w:val="22"/>
          <w:szCs w:val="22"/>
          <w:lang w:val="lv-LV"/>
        </w:rPr>
        <w:t>s</w:t>
      </w:r>
      <w:r w:rsidRPr="002258F6">
        <w:rPr>
          <w:rFonts w:asciiTheme="minorHAnsi" w:hAnsiTheme="minorHAnsi" w:cstheme="minorHAnsi"/>
          <w:sz w:val="22"/>
          <w:szCs w:val="22"/>
          <w:lang w:val="lv-LV"/>
        </w:rPr>
        <w:t xml:space="preserve"> </w:t>
      </w:r>
      <w:r w:rsidRPr="007871E6">
        <w:rPr>
          <w:rFonts w:asciiTheme="minorHAnsi" w:hAnsiTheme="minorHAnsi" w:cstheme="minorHAnsi"/>
          <w:sz w:val="22"/>
          <w:szCs w:val="22"/>
          <w:lang w:val="lv-LV"/>
        </w:rPr>
        <w:t>sastāvdaļa</w:t>
      </w:r>
      <w:r w:rsidR="00484CC4" w:rsidRPr="007871E6">
        <w:rPr>
          <w:rFonts w:asciiTheme="minorHAnsi" w:hAnsiTheme="minorHAnsi" w:cstheme="minorHAnsi"/>
          <w:sz w:val="22"/>
          <w:szCs w:val="22"/>
          <w:lang w:val="lv-LV"/>
        </w:rPr>
        <w:t>s</w:t>
      </w:r>
      <w:r w:rsidRPr="007871E6">
        <w:rPr>
          <w:rFonts w:asciiTheme="minorHAnsi" w:hAnsiTheme="minorHAnsi" w:cstheme="minorHAnsi"/>
          <w:sz w:val="22"/>
          <w:szCs w:val="22"/>
          <w:lang w:val="lv-LV"/>
        </w:rPr>
        <w:t xml:space="preserve">. </w:t>
      </w:r>
    </w:p>
    <w:p w14:paraId="14A42B22" w14:textId="29733359" w:rsidR="007871E6" w:rsidRPr="00FB582B" w:rsidRDefault="00A43C6B" w:rsidP="00C6061C">
      <w:pPr>
        <w:pStyle w:val="Sarakstarindkopa"/>
        <w:numPr>
          <w:ilvl w:val="0"/>
          <w:numId w:val="4"/>
        </w:numPr>
        <w:jc w:val="both"/>
        <w:rPr>
          <w:rFonts w:asciiTheme="minorHAnsi" w:hAnsiTheme="minorHAnsi" w:cstheme="minorHAnsi"/>
          <w:sz w:val="22"/>
          <w:szCs w:val="22"/>
          <w:lang w:val="lv-LV"/>
        </w:rPr>
      </w:pPr>
      <w:r w:rsidRPr="00FB582B">
        <w:rPr>
          <w:rFonts w:asciiTheme="minorHAnsi" w:hAnsiTheme="minorHAnsi" w:cstheme="minorHAnsi"/>
          <w:sz w:val="22"/>
          <w:szCs w:val="22"/>
          <w:lang w:val="lv-LV"/>
        </w:rPr>
        <w:t xml:space="preserve">Iepirkuma priekšmeta </w:t>
      </w:r>
      <w:r w:rsidR="00EB7D3A" w:rsidRPr="00FB582B">
        <w:rPr>
          <w:rFonts w:asciiTheme="minorHAnsi" w:hAnsiTheme="minorHAnsi" w:cstheme="minorHAnsi"/>
          <w:sz w:val="22"/>
          <w:szCs w:val="22"/>
          <w:lang w:val="lv-LV"/>
        </w:rPr>
        <w:t xml:space="preserve">galvenais </w:t>
      </w:r>
      <w:r w:rsidRPr="00FB582B">
        <w:rPr>
          <w:rFonts w:asciiTheme="minorHAnsi" w:hAnsiTheme="minorHAnsi" w:cstheme="minorHAnsi"/>
          <w:sz w:val="22"/>
          <w:szCs w:val="22"/>
          <w:lang w:val="lv-LV"/>
        </w:rPr>
        <w:t xml:space="preserve">CPV </w:t>
      </w:r>
      <w:r w:rsidRPr="00FB582B">
        <w:rPr>
          <w:rFonts w:asciiTheme="minorHAnsi" w:hAnsiTheme="minorHAnsi" w:cstheme="minorHAnsi"/>
          <w:bCs/>
          <w:sz w:val="22"/>
          <w:szCs w:val="22"/>
          <w:lang w:val="lv-LV" w:eastAsia="lv-LV"/>
        </w:rPr>
        <w:t>kods</w:t>
      </w:r>
      <w:r w:rsidRPr="00FB582B">
        <w:rPr>
          <w:rFonts w:asciiTheme="minorHAnsi" w:hAnsiTheme="minorHAnsi" w:cstheme="minorHAnsi"/>
          <w:sz w:val="22"/>
          <w:szCs w:val="22"/>
          <w:lang w:val="lv-LV"/>
        </w:rPr>
        <w:t xml:space="preserve">: </w:t>
      </w:r>
      <w:r w:rsidR="007871E6" w:rsidRPr="00FB582B">
        <w:rPr>
          <w:rFonts w:asciiTheme="minorHAnsi" w:hAnsiTheme="minorHAnsi" w:cstheme="minorHAnsi"/>
          <w:sz w:val="22"/>
          <w:szCs w:val="22"/>
          <w:lang w:val="lv-LV"/>
        </w:rPr>
        <w:t xml:space="preserve">33190000-8 </w:t>
      </w:r>
      <w:r w:rsidR="00BD636A" w:rsidRPr="00FB582B">
        <w:rPr>
          <w:rFonts w:asciiTheme="minorHAnsi" w:hAnsiTheme="minorHAnsi" w:cstheme="minorHAnsi"/>
          <w:sz w:val="22"/>
          <w:szCs w:val="22"/>
          <w:lang w:val="lv-LV"/>
        </w:rPr>
        <w:t>(</w:t>
      </w:r>
      <w:r w:rsidR="007871E6" w:rsidRPr="00FB582B">
        <w:rPr>
          <w:rFonts w:asciiTheme="minorHAnsi" w:hAnsiTheme="minorHAnsi" w:cstheme="minorHAnsi"/>
          <w:sz w:val="22"/>
          <w:szCs w:val="22"/>
          <w:lang w:val="lv-LV"/>
        </w:rPr>
        <w:t>Dažādas medicīniskas ierīces</w:t>
      </w:r>
      <w:r w:rsidR="00BD636A" w:rsidRPr="00FB582B">
        <w:rPr>
          <w:rFonts w:asciiTheme="minorHAnsi" w:hAnsiTheme="minorHAnsi" w:cstheme="minorHAnsi"/>
          <w:sz w:val="22"/>
          <w:szCs w:val="22"/>
          <w:lang w:val="lv-LV"/>
        </w:rPr>
        <w:t>)</w:t>
      </w:r>
      <w:r w:rsidR="007871E6" w:rsidRPr="00FB582B">
        <w:rPr>
          <w:rFonts w:asciiTheme="minorHAnsi" w:hAnsiTheme="minorHAnsi" w:cstheme="minorHAnsi"/>
          <w:sz w:val="22"/>
          <w:szCs w:val="22"/>
          <w:lang w:val="lv-LV"/>
        </w:rPr>
        <w:t>.</w:t>
      </w:r>
      <w:r w:rsidR="00DB304D" w:rsidRPr="007D3B34">
        <w:rPr>
          <w:rFonts w:asciiTheme="minorHAnsi" w:hAnsiTheme="minorHAnsi" w:cstheme="minorHAnsi"/>
          <w:sz w:val="22"/>
          <w:szCs w:val="22"/>
          <w:lang w:val="lv-LV"/>
        </w:rPr>
        <w:t xml:space="preserve"> </w:t>
      </w:r>
      <w:r w:rsidR="00DB304D" w:rsidRPr="00FB582B">
        <w:rPr>
          <w:rFonts w:asciiTheme="minorHAnsi" w:hAnsiTheme="minorHAnsi" w:cstheme="minorHAnsi"/>
          <w:sz w:val="22"/>
          <w:szCs w:val="22"/>
          <w:lang w:val="lv-LV"/>
        </w:rPr>
        <w:t>Papildu CPV kod</w:t>
      </w:r>
      <w:r w:rsidR="002258F6" w:rsidRPr="00FB582B">
        <w:rPr>
          <w:rFonts w:asciiTheme="minorHAnsi" w:hAnsiTheme="minorHAnsi" w:cstheme="minorHAnsi"/>
          <w:sz w:val="22"/>
          <w:szCs w:val="22"/>
          <w:lang w:val="lv-LV"/>
        </w:rPr>
        <w:t>i</w:t>
      </w:r>
      <w:r w:rsidR="00DB304D" w:rsidRPr="00FB582B">
        <w:rPr>
          <w:rFonts w:asciiTheme="minorHAnsi" w:hAnsiTheme="minorHAnsi" w:cstheme="minorHAnsi"/>
          <w:sz w:val="22"/>
          <w:szCs w:val="22"/>
          <w:lang w:val="lv-LV"/>
        </w:rPr>
        <w:t xml:space="preserve">: </w:t>
      </w:r>
      <w:r w:rsidR="00FB582B" w:rsidRPr="00FB582B">
        <w:rPr>
          <w:rFonts w:asciiTheme="minorHAnsi" w:hAnsiTheme="minorHAnsi" w:cstheme="minorHAnsi"/>
          <w:sz w:val="22"/>
          <w:szCs w:val="22"/>
          <w:lang w:val="lv-LV"/>
        </w:rPr>
        <w:t>33195000-3 (Pacientu novērošanas sistēma), 33195100-4 (Monitori); 33194110-0 (Infūzijas sūkņi).</w:t>
      </w:r>
    </w:p>
    <w:p w14:paraId="6D15762B" w14:textId="53E58D06" w:rsidR="00B94E8F" w:rsidRPr="00FB582B" w:rsidRDefault="00A43C6B" w:rsidP="00C6061C">
      <w:pPr>
        <w:pStyle w:val="Sarakstarindkopa"/>
        <w:numPr>
          <w:ilvl w:val="0"/>
          <w:numId w:val="4"/>
        </w:numPr>
        <w:jc w:val="both"/>
        <w:rPr>
          <w:rFonts w:asciiTheme="minorHAnsi" w:hAnsiTheme="minorHAnsi" w:cstheme="minorHAnsi"/>
          <w:sz w:val="22"/>
          <w:szCs w:val="22"/>
          <w:lang w:val="lv-LV"/>
        </w:rPr>
      </w:pPr>
      <w:r w:rsidRPr="00FB582B">
        <w:rPr>
          <w:rFonts w:asciiTheme="minorHAnsi" w:hAnsiTheme="minorHAnsi" w:cstheme="minorHAnsi"/>
          <w:sz w:val="22"/>
          <w:szCs w:val="22"/>
          <w:lang w:val="lv-LV"/>
        </w:rPr>
        <w:t xml:space="preserve">Iepirkuma priekšmets sadalīts </w:t>
      </w:r>
      <w:r w:rsidR="00FB582B" w:rsidRPr="00FB582B">
        <w:rPr>
          <w:rFonts w:asciiTheme="minorHAnsi" w:hAnsiTheme="minorHAnsi" w:cstheme="minorHAnsi"/>
          <w:sz w:val="22"/>
          <w:szCs w:val="22"/>
          <w:lang w:val="lv-LV"/>
        </w:rPr>
        <w:t>4</w:t>
      </w:r>
      <w:r w:rsidR="00B94E8F" w:rsidRPr="00FB582B">
        <w:rPr>
          <w:rFonts w:asciiTheme="minorHAnsi" w:hAnsiTheme="minorHAnsi" w:cstheme="minorHAnsi"/>
          <w:sz w:val="22"/>
          <w:szCs w:val="22"/>
          <w:lang w:val="lv-LV"/>
        </w:rPr>
        <w:t xml:space="preserve"> (</w:t>
      </w:r>
      <w:r w:rsidR="00FB582B" w:rsidRPr="00FB582B">
        <w:rPr>
          <w:rFonts w:asciiTheme="minorHAnsi" w:hAnsiTheme="minorHAnsi" w:cstheme="minorHAnsi"/>
          <w:sz w:val="22"/>
          <w:szCs w:val="22"/>
          <w:lang w:val="lv-LV"/>
        </w:rPr>
        <w:t>četrās</w:t>
      </w:r>
      <w:r w:rsidR="00B94E8F" w:rsidRPr="00FB582B">
        <w:rPr>
          <w:rFonts w:asciiTheme="minorHAnsi" w:hAnsiTheme="minorHAnsi" w:cstheme="minorHAnsi"/>
          <w:sz w:val="22"/>
          <w:szCs w:val="22"/>
          <w:lang w:val="lv-LV"/>
        </w:rPr>
        <w:t xml:space="preserve">) </w:t>
      </w:r>
      <w:r w:rsidRPr="00FB582B">
        <w:rPr>
          <w:rFonts w:asciiTheme="minorHAnsi" w:hAnsiTheme="minorHAnsi" w:cstheme="minorHAnsi"/>
          <w:sz w:val="22"/>
          <w:szCs w:val="22"/>
          <w:lang w:val="lv-LV"/>
        </w:rPr>
        <w:t>daļās</w:t>
      </w:r>
      <w:r w:rsidR="00B94E8F" w:rsidRPr="00FB582B">
        <w:rPr>
          <w:rFonts w:asciiTheme="minorHAnsi" w:hAnsiTheme="minorHAnsi" w:cstheme="minorHAnsi"/>
          <w:sz w:val="22"/>
          <w:szCs w:val="22"/>
          <w:lang w:val="lv-LV"/>
        </w:rPr>
        <w:t>:</w:t>
      </w:r>
    </w:p>
    <w:p w14:paraId="5B47EB6A" w14:textId="568F3175" w:rsidR="00B94E8F" w:rsidRPr="00FB582B" w:rsidRDefault="00B94E8F" w:rsidP="00C6061C">
      <w:pPr>
        <w:pStyle w:val="Sarakstarindkopa"/>
        <w:numPr>
          <w:ilvl w:val="1"/>
          <w:numId w:val="4"/>
        </w:numPr>
        <w:jc w:val="both"/>
        <w:rPr>
          <w:rFonts w:asciiTheme="minorHAnsi" w:hAnsiTheme="minorHAnsi" w:cstheme="minorHAnsi"/>
          <w:sz w:val="22"/>
          <w:szCs w:val="22"/>
          <w:lang w:val="lv-LV"/>
        </w:rPr>
      </w:pPr>
      <w:r w:rsidRPr="00FB582B">
        <w:rPr>
          <w:rFonts w:asciiTheme="minorHAnsi" w:hAnsiTheme="minorHAnsi" w:cstheme="minorHAnsi"/>
          <w:sz w:val="22"/>
          <w:szCs w:val="22"/>
          <w:lang w:val="lv-LV"/>
        </w:rPr>
        <w:t xml:space="preserve">1. daļa </w:t>
      </w:r>
      <w:r w:rsidR="007871E6" w:rsidRPr="00FB582B">
        <w:rPr>
          <w:rFonts w:asciiTheme="minorHAnsi" w:hAnsiTheme="minorHAnsi" w:cstheme="minorHAnsi"/>
          <w:sz w:val="22"/>
          <w:szCs w:val="22"/>
          <w:lang w:val="lv-LV"/>
        </w:rPr>
        <w:t xml:space="preserve">– </w:t>
      </w:r>
      <w:r w:rsidR="00FB582B" w:rsidRPr="00FB582B">
        <w:rPr>
          <w:rFonts w:asciiTheme="minorHAnsi" w:hAnsiTheme="minorHAnsi" w:cstheme="minorHAnsi"/>
          <w:sz w:val="22"/>
          <w:szCs w:val="22"/>
          <w:lang w:val="lv-LV"/>
        </w:rPr>
        <w:t xml:space="preserve">Pacientu vitālo funkciju novērošanas monitoru </w:t>
      </w:r>
      <w:r w:rsidR="00D37F97" w:rsidRPr="00FB582B">
        <w:rPr>
          <w:rFonts w:asciiTheme="minorHAnsi" w:hAnsiTheme="minorHAnsi" w:cstheme="minorHAnsi"/>
          <w:sz w:val="22"/>
          <w:szCs w:val="22"/>
          <w:lang w:val="lv-LV"/>
        </w:rPr>
        <w:t>piegāde</w:t>
      </w:r>
      <w:r w:rsidRPr="00FB582B">
        <w:rPr>
          <w:rFonts w:asciiTheme="minorHAnsi" w:hAnsiTheme="minorHAnsi" w:cstheme="minorHAnsi"/>
          <w:sz w:val="22"/>
          <w:szCs w:val="22"/>
          <w:lang w:val="lv-LV"/>
        </w:rPr>
        <w:t>;</w:t>
      </w:r>
    </w:p>
    <w:p w14:paraId="522FAF79" w14:textId="11FF6AAF" w:rsidR="00B94E8F" w:rsidRPr="00FB582B" w:rsidRDefault="00B94E8F" w:rsidP="00C6061C">
      <w:pPr>
        <w:pStyle w:val="Sarakstarindkopa"/>
        <w:numPr>
          <w:ilvl w:val="1"/>
          <w:numId w:val="4"/>
        </w:numPr>
        <w:jc w:val="both"/>
        <w:rPr>
          <w:rFonts w:asciiTheme="minorHAnsi" w:hAnsiTheme="minorHAnsi" w:cstheme="minorHAnsi"/>
          <w:sz w:val="22"/>
          <w:szCs w:val="22"/>
          <w:lang w:val="lv-LV"/>
        </w:rPr>
      </w:pPr>
      <w:r w:rsidRPr="00FB582B">
        <w:rPr>
          <w:rFonts w:asciiTheme="minorHAnsi" w:hAnsiTheme="minorHAnsi" w:cstheme="minorHAnsi"/>
          <w:sz w:val="22"/>
          <w:szCs w:val="22"/>
          <w:lang w:val="lv-LV"/>
        </w:rPr>
        <w:t xml:space="preserve">2. daļa </w:t>
      </w:r>
      <w:r w:rsidR="007871E6" w:rsidRPr="00FB582B">
        <w:rPr>
          <w:rFonts w:asciiTheme="minorHAnsi" w:hAnsiTheme="minorHAnsi" w:cstheme="minorHAnsi"/>
          <w:sz w:val="22"/>
          <w:szCs w:val="22"/>
          <w:lang w:val="lv-LV"/>
        </w:rPr>
        <w:t>–</w:t>
      </w:r>
      <w:r w:rsidRPr="00FB582B">
        <w:rPr>
          <w:rFonts w:asciiTheme="minorHAnsi" w:hAnsiTheme="minorHAnsi" w:cstheme="minorHAnsi"/>
          <w:sz w:val="22"/>
          <w:szCs w:val="22"/>
          <w:lang w:val="lv-LV"/>
        </w:rPr>
        <w:t xml:space="preserve"> </w:t>
      </w:r>
      <w:r w:rsidR="00FB582B" w:rsidRPr="00FB582B">
        <w:rPr>
          <w:rFonts w:asciiTheme="minorHAnsi" w:hAnsiTheme="minorHAnsi" w:cstheme="minorHAnsi"/>
          <w:sz w:val="22"/>
          <w:szCs w:val="22"/>
          <w:lang w:val="lv-LV"/>
        </w:rPr>
        <w:t>Infūzijas iekārtu piegāde stacionārai nodaļai</w:t>
      </w:r>
      <w:r w:rsidRPr="00FB582B">
        <w:rPr>
          <w:rFonts w:asciiTheme="minorHAnsi" w:hAnsiTheme="minorHAnsi" w:cstheme="minorHAnsi"/>
          <w:sz w:val="22"/>
          <w:szCs w:val="22"/>
          <w:lang w:val="lv-LV"/>
        </w:rPr>
        <w:t>;</w:t>
      </w:r>
    </w:p>
    <w:p w14:paraId="55ECAD41" w14:textId="12CC8A9E" w:rsidR="007871E6" w:rsidRPr="00FB582B" w:rsidRDefault="007871E6" w:rsidP="00C6061C">
      <w:pPr>
        <w:pStyle w:val="Sarakstarindkopa"/>
        <w:numPr>
          <w:ilvl w:val="1"/>
          <w:numId w:val="4"/>
        </w:numPr>
        <w:jc w:val="both"/>
        <w:rPr>
          <w:rFonts w:asciiTheme="minorHAnsi" w:hAnsiTheme="minorHAnsi" w:cstheme="minorHAnsi"/>
          <w:sz w:val="22"/>
          <w:szCs w:val="22"/>
          <w:lang w:val="lv-LV"/>
        </w:rPr>
      </w:pPr>
      <w:r w:rsidRPr="00FB582B">
        <w:rPr>
          <w:rFonts w:asciiTheme="minorHAnsi" w:hAnsiTheme="minorHAnsi" w:cstheme="minorHAnsi"/>
          <w:sz w:val="22"/>
          <w:szCs w:val="22"/>
          <w:lang w:val="lv-LV"/>
        </w:rPr>
        <w:t xml:space="preserve">3. daļa – </w:t>
      </w:r>
      <w:r w:rsidR="00FB582B" w:rsidRPr="00FB582B">
        <w:rPr>
          <w:rFonts w:asciiTheme="minorHAnsi" w:hAnsiTheme="minorHAnsi" w:cstheme="minorHAnsi"/>
          <w:sz w:val="22"/>
          <w:szCs w:val="22"/>
          <w:lang w:val="lv-LV"/>
        </w:rPr>
        <w:t>Perfūzijas iekārtu piegāde stacionārai nodaļai</w:t>
      </w:r>
      <w:r w:rsidRPr="00FB582B">
        <w:rPr>
          <w:rFonts w:asciiTheme="minorHAnsi" w:hAnsiTheme="minorHAnsi" w:cstheme="minorHAnsi"/>
          <w:sz w:val="22"/>
          <w:szCs w:val="22"/>
          <w:lang w:val="lv-LV"/>
        </w:rPr>
        <w:t>;</w:t>
      </w:r>
    </w:p>
    <w:p w14:paraId="0CBA7AE7" w14:textId="5AF6D38D" w:rsidR="00526281" w:rsidRPr="00FB582B" w:rsidRDefault="007871E6" w:rsidP="00C6061C">
      <w:pPr>
        <w:pStyle w:val="Sarakstarindkopa"/>
        <w:numPr>
          <w:ilvl w:val="1"/>
          <w:numId w:val="4"/>
        </w:numPr>
        <w:jc w:val="both"/>
        <w:rPr>
          <w:rFonts w:asciiTheme="minorHAnsi" w:hAnsiTheme="minorHAnsi" w:cstheme="minorHAnsi"/>
          <w:sz w:val="22"/>
          <w:szCs w:val="22"/>
          <w:lang w:val="lv-LV"/>
        </w:rPr>
      </w:pPr>
      <w:r w:rsidRPr="00FB582B">
        <w:rPr>
          <w:rFonts w:asciiTheme="minorHAnsi" w:hAnsiTheme="minorHAnsi" w:cstheme="minorHAnsi"/>
          <w:sz w:val="22"/>
          <w:szCs w:val="22"/>
          <w:lang w:val="lv-LV"/>
        </w:rPr>
        <w:t xml:space="preserve">4. daļa – </w:t>
      </w:r>
      <w:r w:rsidR="00FB582B" w:rsidRPr="00FB582B">
        <w:rPr>
          <w:rFonts w:asciiTheme="minorHAnsi" w:hAnsiTheme="minorHAnsi" w:cstheme="minorHAnsi"/>
          <w:sz w:val="22"/>
          <w:szCs w:val="22"/>
          <w:lang w:val="lv-LV"/>
        </w:rPr>
        <w:t xml:space="preserve">Infūzijas un perfūzijas sūkņu stacijas ar perfuzoriem Intensīvās terapijas nodaļas vajadzībām </w:t>
      </w:r>
      <w:r w:rsidRPr="00FB582B">
        <w:rPr>
          <w:rFonts w:asciiTheme="minorHAnsi" w:hAnsiTheme="minorHAnsi" w:cstheme="minorHAnsi"/>
          <w:sz w:val="22"/>
          <w:szCs w:val="22"/>
          <w:lang w:val="lv-LV"/>
        </w:rPr>
        <w:t>piegāde</w:t>
      </w:r>
      <w:r w:rsidR="00FB582B" w:rsidRPr="00FB582B">
        <w:rPr>
          <w:rFonts w:asciiTheme="minorHAnsi" w:hAnsiTheme="minorHAnsi" w:cstheme="minorHAnsi"/>
          <w:sz w:val="22"/>
          <w:szCs w:val="22"/>
          <w:lang w:val="lv-LV"/>
        </w:rPr>
        <w:t>.</w:t>
      </w:r>
    </w:p>
    <w:p w14:paraId="005FF5F0" w14:textId="77777777" w:rsidR="00FB582B" w:rsidRPr="00827F3E" w:rsidRDefault="00FB582B" w:rsidP="00FB582B">
      <w:pPr>
        <w:pStyle w:val="Sarakstarindkopa"/>
        <w:ind w:left="792"/>
        <w:jc w:val="both"/>
        <w:rPr>
          <w:rFonts w:asciiTheme="minorHAnsi" w:hAnsiTheme="minorHAnsi" w:cstheme="minorHAnsi"/>
          <w:sz w:val="22"/>
          <w:szCs w:val="22"/>
          <w:lang w:val="lv-LV"/>
        </w:rPr>
      </w:pPr>
    </w:p>
    <w:p w14:paraId="2F2D23F9" w14:textId="7C4FF09E" w:rsidR="00A43C6B" w:rsidRPr="00505C70" w:rsidRDefault="00631957" w:rsidP="00505C70">
      <w:pPr>
        <w:ind w:left="360"/>
        <w:jc w:val="both"/>
        <w:rPr>
          <w:rFonts w:asciiTheme="minorHAnsi" w:hAnsiTheme="minorHAnsi" w:cstheme="minorHAnsi"/>
          <w:sz w:val="22"/>
          <w:szCs w:val="22"/>
          <w:lang w:val="lv-LV"/>
        </w:rPr>
      </w:pPr>
      <w:r w:rsidRPr="00827F3E">
        <w:rPr>
          <w:rFonts w:asciiTheme="minorHAnsi" w:hAnsiTheme="minorHAnsi" w:cstheme="minorHAnsi"/>
          <w:sz w:val="22"/>
          <w:szCs w:val="22"/>
          <w:lang w:val="lv-LV"/>
        </w:rPr>
        <w:t>P</w:t>
      </w:r>
      <w:r w:rsidR="00634859" w:rsidRPr="00827F3E">
        <w:rPr>
          <w:rFonts w:asciiTheme="minorHAnsi" w:hAnsiTheme="minorHAnsi" w:cstheme="minorHAnsi"/>
          <w:sz w:val="22"/>
          <w:szCs w:val="22"/>
          <w:lang w:val="lv-LV"/>
        </w:rPr>
        <w:t xml:space="preserve">retendents iesniedz </w:t>
      </w:r>
      <w:r w:rsidR="00634859" w:rsidRPr="00505C70">
        <w:rPr>
          <w:rFonts w:asciiTheme="minorHAnsi" w:hAnsiTheme="minorHAnsi" w:cstheme="minorHAnsi"/>
          <w:sz w:val="22"/>
          <w:szCs w:val="22"/>
          <w:lang w:val="lv-LV"/>
        </w:rPr>
        <w:t xml:space="preserve">piedāvājumu par </w:t>
      </w:r>
      <w:r w:rsidR="00B94E8F" w:rsidRPr="00505C70">
        <w:rPr>
          <w:rFonts w:asciiTheme="minorHAnsi" w:hAnsiTheme="minorHAnsi" w:cstheme="minorHAnsi"/>
          <w:sz w:val="22"/>
          <w:szCs w:val="22"/>
          <w:lang w:val="lv-LV"/>
        </w:rPr>
        <w:t>vienu</w:t>
      </w:r>
      <w:r w:rsidR="007871E6">
        <w:rPr>
          <w:rFonts w:asciiTheme="minorHAnsi" w:hAnsiTheme="minorHAnsi" w:cstheme="minorHAnsi"/>
          <w:sz w:val="22"/>
          <w:szCs w:val="22"/>
          <w:lang w:val="lv-LV"/>
        </w:rPr>
        <w:t xml:space="preserve">, vairākām vai visām </w:t>
      </w:r>
      <w:r w:rsidR="00C77CDC" w:rsidRPr="00505C70">
        <w:rPr>
          <w:rFonts w:asciiTheme="minorHAnsi" w:hAnsiTheme="minorHAnsi" w:cstheme="minorHAnsi"/>
          <w:sz w:val="22"/>
          <w:szCs w:val="22"/>
          <w:lang w:val="lv-LV"/>
        </w:rPr>
        <w:t xml:space="preserve">iepirkuma priekšmeta </w:t>
      </w:r>
      <w:r w:rsidR="00B94E8F" w:rsidRPr="00505C70">
        <w:rPr>
          <w:rFonts w:asciiTheme="minorHAnsi" w:hAnsiTheme="minorHAnsi" w:cstheme="minorHAnsi"/>
          <w:sz w:val="22"/>
          <w:szCs w:val="22"/>
          <w:lang w:val="lv-LV"/>
        </w:rPr>
        <w:t>daļām</w:t>
      </w:r>
      <w:r w:rsidR="00EB7D3A" w:rsidRPr="00505C70">
        <w:rPr>
          <w:rFonts w:asciiTheme="minorHAnsi" w:hAnsiTheme="minorHAnsi" w:cstheme="minorHAnsi"/>
          <w:sz w:val="22"/>
          <w:szCs w:val="22"/>
          <w:lang w:val="lv-LV"/>
        </w:rPr>
        <w:t xml:space="preserve"> – visām </w:t>
      </w:r>
      <w:r w:rsidR="00B94E8F" w:rsidRPr="00505C70">
        <w:rPr>
          <w:rFonts w:asciiTheme="minorHAnsi" w:hAnsiTheme="minorHAnsi" w:cstheme="minorHAnsi"/>
          <w:sz w:val="22"/>
          <w:szCs w:val="22"/>
          <w:lang w:val="lv-LV"/>
        </w:rPr>
        <w:t xml:space="preserve">vienas daļas </w:t>
      </w:r>
      <w:r w:rsidR="00EB7D3A" w:rsidRPr="00505C70">
        <w:rPr>
          <w:rFonts w:asciiTheme="minorHAnsi" w:hAnsiTheme="minorHAnsi" w:cstheme="minorHAnsi"/>
          <w:sz w:val="22"/>
          <w:szCs w:val="22"/>
          <w:lang w:val="lv-LV"/>
        </w:rPr>
        <w:t>iepirkuma priekšmeta pozīcijām</w:t>
      </w:r>
      <w:r w:rsidR="00C77CDC" w:rsidRPr="00505C70">
        <w:rPr>
          <w:rFonts w:asciiTheme="minorHAnsi" w:hAnsiTheme="minorHAnsi" w:cstheme="minorHAnsi"/>
          <w:sz w:val="22"/>
          <w:szCs w:val="22"/>
          <w:lang w:val="lv-LV"/>
        </w:rPr>
        <w:t>.</w:t>
      </w:r>
      <w:r w:rsidR="00DB304D" w:rsidRPr="007D3B34">
        <w:rPr>
          <w:rFonts w:asciiTheme="minorHAnsi" w:hAnsiTheme="minorHAnsi" w:cstheme="minorHAnsi"/>
          <w:sz w:val="22"/>
          <w:szCs w:val="22"/>
          <w:lang w:val="lv-LV"/>
        </w:rPr>
        <w:t xml:space="preserve"> </w:t>
      </w:r>
      <w:r w:rsidR="00DB304D" w:rsidRPr="00505C70">
        <w:rPr>
          <w:rFonts w:asciiTheme="minorHAnsi" w:hAnsiTheme="minorHAnsi" w:cstheme="minorHAnsi"/>
          <w:sz w:val="22"/>
          <w:szCs w:val="22"/>
          <w:lang w:val="lv-LV"/>
        </w:rPr>
        <w:t>Pretendentu, kuri nebūs iesnieguši piedāvājumu par visām</w:t>
      </w:r>
      <w:r w:rsidR="00B94E8F" w:rsidRPr="00505C70">
        <w:rPr>
          <w:rFonts w:asciiTheme="minorHAnsi" w:hAnsiTheme="minorHAnsi" w:cstheme="minorHAnsi"/>
          <w:sz w:val="22"/>
          <w:szCs w:val="22"/>
          <w:lang w:val="lv-LV"/>
        </w:rPr>
        <w:t xml:space="preserve"> vienas daļas</w:t>
      </w:r>
      <w:r w:rsidR="00DB304D" w:rsidRPr="00505C70">
        <w:rPr>
          <w:rFonts w:asciiTheme="minorHAnsi" w:hAnsiTheme="minorHAnsi" w:cstheme="minorHAnsi"/>
          <w:sz w:val="22"/>
          <w:szCs w:val="22"/>
          <w:lang w:val="lv-LV"/>
        </w:rPr>
        <w:t xml:space="preserve"> iepirkuma priekšmeta pozīcijām, piedāvājumi tiks noraidīti.</w:t>
      </w:r>
    </w:p>
    <w:p w14:paraId="71C9DC46" w14:textId="47C6A6D0" w:rsidR="00A43C6B" w:rsidRPr="002258F6" w:rsidRDefault="00EC628F" w:rsidP="00C6061C">
      <w:pPr>
        <w:pStyle w:val="Sarakstarindkopa"/>
        <w:numPr>
          <w:ilvl w:val="0"/>
          <w:numId w:val="4"/>
        </w:numPr>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Pretendents iesniedz tikai vienu piedāvājuma </w:t>
      </w:r>
      <w:r w:rsidRPr="002258F6">
        <w:rPr>
          <w:rFonts w:asciiTheme="minorHAnsi" w:hAnsiTheme="minorHAnsi" w:cstheme="minorHAnsi"/>
          <w:sz w:val="22"/>
          <w:szCs w:val="22"/>
          <w:lang w:val="lv-LV"/>
        </w:rPr>
        <w:t>variantu. Pretendenta, kurš iesniedzis vairākus piedāvājumu variantus, piedāvājums tiks noraidīts.</w:t>
      </w:r>
    </w:p>
    <w:p w14:paraId="59D63CDE" w14:textId="25586C59" w:rsidR="00631957" w:rsidRDefault="008C23A0" w:rsidP="00C6061C">
      <w:pPr>
        <w:pStyle w:val="Sarakstarindkopa"/>
        <w:numPr>
          <w:ilvl w:val="0"/>
          <w:numId w:val="4"/>
        </w:numPr>
        <w:jc w:val="both"/>
        <w:rPr>
          <w:rFonts w:asciiTheme="minorHAnsi" w:hAnsiTheme="minorHAnsi" w:cstheme="minorHAnsi"/>
          <w:sz w:val="22"/>
          <w:szCs w:val="22"/>
          <w:lang w:val="lv-LV"/>
        </w:rPr>
      </w:pPr>
      <w:r>
        <w:rPr>
          <w:rFonts w:asciiTheme="minorHAnsi" w:hAnsiTheme="minorHAnsi" w:cstheme="minorHAnsi"/>
          <w:sz w:val="22"/>
          <w:szCs w:val="22"/>
          <w:lang w:val="lv-LV"/>
        </w:rPr>
        <w:t>P</w:t>
      </w:r>
      <w:r w:rsidR="00A43C6B" w:rsidRPr="00631957">
        <w:rPr>
          <w:rFonts w:asciiTheme="minorHAnsi" w:hAnsiTheme="minorHAnsi" w:cstheme="minorHAnsi"/>
          <w:sz w:val="22"/>
          <w:szCs w:val="22"/>
          <w:lang w:val="lv-LV"/>
        </w:rPr>
        <w:t xml:space="preserve">iegādes vieta: </w:t>
      </w:r>
      <w:r w:rsidR="00306D46" w:rsidRPr="00631957">
        <w:rPr>
          <w:rFonts w:asciiTheme="minorHAnsi" w:hAnsiTheme="minorHAnsi" w:cstheme="minorHAnsi"/>
          <w:sz w:val="22"/>
          <w:szCs w:val="22"/>
          <w:lang w:val="lv-LV"/>
        </w:rPr>
        <w:t xml:space="preserve">SIA </w:t>
      </w:r>
      <w:r w:rsidR="00013A67">
        <w:rPr>
          <w:rFonts w:asciiTheme="minorHAnsi" w:hAnsiTheme="minorHAnsi" w:cstheme="minorHAnsi"/>
          <w:sz w:val="22"/>
          <w:szCs w:val="22"/>
          <w:lang w:val="lv-LV"/>
        </w:rPr>
        <w:t>X</w:t>
      </w:r>
      <w:r w:rsidR="00A43C6B" w:rsidRPr="00631957">
        <w:rPr>
          <w:rFonts w:asciiTheme="minorHAnsi" w:hAnsiTheme="minorHAnsi" w:cstheme="minorHAnsi"/>
          <w:sz w:val="22"/>
          <w:szCs w:val="22"/>
          <w:lang w:val="lv-LV"/>
        </w:rPr>
        <w:t>.</w:t>
      </w:r>
    </w:p>
    <w:p w14:paraId="24EC20F2" w14:textId="501C60BC" w:rsidR="00DB304D" w:rsidRPr="00642901" w:rsidRDefault="00A43C6B" w:rsidP="00C6061C">
      <w:pPr>
        <w:pStyle w:val="Sarakstarindkopa"/>
        <w:numPr>
          <w:ilvl w:val="0"/>
          <w:numId w:val="4"/>
        </w:numPr>
        <w:jc w:val="both"/>
        <w:rPr>
          <w:rFonts w:asciiTheme="minorHAnsi" w:hAnsiTheme="minorHAnsi" w:cstheme="minorHAnsi"/>
          <w:sz w:val="22"/>
          <w:szCs w:val="22"/>
          <w:lang w:val="lv-LV"/>
        </w:rPr>
      </w:pPr>
      <w:r w:rsidRPr="00631957">
        <w:rPr>
          <w:rFonts w:asciiTheme="minorHAnsi" w:hAnsiTheme="minorHAnsi" w:cstheme="minorHAnsi"/>
          <w:sz w:val="22"/>
          <w:szCs w:val="22"/>
          <w:lang w:val="lv-LV"/>
        </w:rPr>
        <w:t>Paredzamais līguma izpildes termiņš</w:t>
      </w:r>
      <w:r w:rsidR="00631957" w:rsidRPr="00631957">
        <w:rPr>
          <w:rFonts w:asciiTheme="minorHAnsi" w:hAnsiTheme="minorHAnsi" w:cstheme="minorHAnsi"/>
          <w:sz w:val="22"/>
          <w:szCs w:val="22"/>
          <w:lang w:val="lv-LV"/>
        </w:rPr>
        <w:t xml:space="preserve"> visās iepirkuma </w:t>
      </w:r>
      <w:r w:rsidR="00631957" w:rsidRPr="00642901">
        <w:rPr>
          <w:rFonts w:asciiTheme="minorHAnsi" w:hAnsiTheme="minorHAnsi" w:cstheme="minorHAnsi"/>
          <w:sz w:val="22"/>
          <w:szCs w:val="22"/>
          <w:lang w:val="lv-LV"/>
        </w:rPr>
        <w:t>priekšmeta daļās</w:t>
      </w:r>
      <w:r w:rsidR="00D37F97" w:rsidRPr="00642901">
        <w:rPr>
          <w:rFonts w:asciiTheme="minorHAnsi" w:hAnsiTheme="minorHAnsi" w:cstheme="minorHAnsi"/>
          <w:sz w:val="22"/>
          <w:szCs w:val="22"/>
          <w:lang w:val="lv-LV"/>
        </w:rPr>
        <w:t>:</w:t>
      </w:r>
      <w:r w:rsidR="00631957" w:rsidRPr="00642901">
        <w:rPr>
          <w:rFonts w:asciiTheme="minorHAnsi" w:hAnsiTheme="minorHAnsi" w:cstheme="minorHAnsi"/>
          <w:sz w:val="22"/>
          <w:szCs w:val="22"/>
          <w:lang w:val="lv-LV"/>
        </w:rPr>
        <w:t xml:space="preserve"> </w:t>
      </w:r>
      <w:r w:rsidR="00336AB1" w:rsidRPr="007D3B34">
        <w:rPr>
          <w:rFonts w:asciiTheme="minorHAnsi" w:hAnsiTheme="minorHAnsi" w:cstheme="minorHAnsi"/>
          <w:b/>
          <w:bCs/>
          <w:sz w:val="22"/>
          <w:szCs w:val="22"/>
          <w:lang w:val="lv-LV"/>
        </w:rPr>
        <w:t>piegādes</w:t>
      </w:r>
      <w:r w:rsidR="00505C70" w:rsidRPr="007D3B34">
        <w:rPr>
          <w:rFonts w:asciiTheme="minorHAnsi" w:hAnsiTheme="minorHAnsi" w:cstheme="minorHAnsi"/>
          <w:b/>
          <w:bCs/>
          <w:sz w:val="22"/>
          <w:szCs w:val="22"/>
          <w:lang w:val="lv-LV"/>
        </w:rPr>
        <w:t xml:space="preserve"> termiņš - </w:t>
      </w:r>
      <w:r w:rsidR="00FB582B" w:rsidRPr="007D3B34">
        <w:rPr>
          <w:rFonts w:asciiTheme="minorHAnsi" w:hAnsiTheme="minorHAnsi" w:cstheme="minorHAnsi"/>
          <w:b/>
          <w:bCs/>
          <w:sz w:val="22"/>
          <w:szCs w:val="22"/>
          <w:lang w:val="lv-LV"/>
        </w:rPr>
        <w:t>45</w:t>
      </w:r>
      <w:r w:rsidR="00505C70" w:rsidRPr="007D3B34">
        <w:rPr>
          <w:rFonts w:asciiTheme="minorHAnsi" w:hAnsiTheme="minorHAnsi" w:cstheme="minorHAnsi"/>
          <w:b/>
          <w:bCs/>
          <w:sz w:val="22"/>
          <w:szCs w:val="22"/>
          <w:lang w:val="lv-LV"/>
        </w:rPr>
        <w:t xml:space="preserve"> </w:t>
      </w:r>
      <w:r w:rsidR="00FB582B" w:rsidRPr="007D3B34">
        <w:rPr>
          <w:rFonts w:asciiTheme="minorHAnsi" w:hAnsiTheme="minorHAnsi" w:cstheme="minorHAnsi"/>
          <w:b/>
          <w:bCs/>
          <w:sz w:val="22"/>
          <w:szCs w:val="22"/>
          <w:lang w:val="lv-LV"/>
        </w:rPr>
        <w:t>dienas</w:t>
      </w:r>
      <w:r w:rsidR="00505C70" w:rsidRPr="007D3B34">
        <w:rPr>
          <w:rFonts w:asciiTheme="minorHAnsi" w:hAnsiTheme="minorHAnsi" w:cstheme="minorHAnsi"/>
          <w:b/>
          <w:bCs/>
          <w:sz w:val="22"/>
          <w:szCs w:val="22"/>
          <w:lang w:val="lv-LV"/>
        </w:rPr>
        <w:t xml:space="preserve"> no līguma parakstīšanas brīža, </w:t>
      </w:r>
      <w:r w:rsidR="00631957" w:rsidRPr="00642901">
        <w:rPr>
          <w:rFonts w:asciiTheme="minorHAnsi" w:hAnsiTheme="minorHAnsi" w:cstheme="minorHAnsi"/>
          <w:sz w:val="22"/>
          <w:szCs w:val="22"/>
          <w:lang w:val="lv-LV"/>
        </w:rPr>
        <w:t>i</w:t>
      </w:r>
      <w:r w:rsidR="00E53ECF" w:rsidRPr="00642901">
        <w:rPr>
          <w:rFonts w:asciiTheme="minorHAnsi" w:hAnsiTheme="minorHAnsi" w:cstheme="minorHAnsi"/>
          <w:sz w:val="22"/>
          <w:szCs w:val="22"/>
          <w:lang w:val="lv-LV"/>
        </w:rPr>
        <w:t>ekārt</w:t>
      </w:r>
      <w:r w:rsidR="00631957" w:rsidRPr="00642901">
        <w:rPr>
          <w:rFonts w:asciiTheme="minorHAnsi" w:hAnsiTheme="minorHAnsi" w:cstheme="minorHAnsi"/>
          <w:sz w:val="22"/>
          <w:szCs w:val="22"/>
          <w:lang w:val="lv-LV"/>
        </w:rPr>
        <w:t>u</w:t>
      </w:r>
      <w:r w:rsidR="00DB442A" w:rsidRPr="00642901">
        <w:rPr>
          <w:rFonts w:asciiTheme="minorHAnsi" w:hAnsiTheme="minorHAnsi" w:cstheme="minorHAnsi"/>
          <w:sz w:val="22"/>
          <w:szCs w:val="22"/>
          <w:lang w:val="lv-LV"/>
        </w:rPr>
        <w:t xml:space="preserve"> </w:t>
      </w:r>
      <w:r w:rsidR="00E53ECF" w:rsidRPr="00642901">
        <w:rPr>
          <w:rFonts w:asciiTheme="minorHAnsi" w:hAnsiTheme="minorHAnsi" w:cstheme="minorHAnsi"/>
          <w:sz w:val="22"/>
          <w:szCs w:val="22"/>
          <w:lang w:val="lv-LV"/>
        </w:rPr>
        <w:t>garantijas termiņš</w:t>
      </w:r>
      <w:r w:rsidR="00060F39" w:rsidRPr="00642901">
        <w:rPr>
          <w:rFonts w:asciiTheme="minorHAnsi" w:hAnsiTheme="minorHAnsi" w:cstheme="minorHAnsi"/>
          <w:sz w:val="22"/>
          <w:szCs w:val="22"/>
          <w:lang w:val="lv-LV"/>
        </w:rPr>
        <w:t>:</w:t>
      </w:r>
      <w:r w:rsidR="00642901" w:rsidRPr="00642901">
        <w:rPr>
          <w:rFonts w:asciiTheme="minorHAnsi" w:hAnsiTheme="minorHAnsi" w:cstheme="minorHAnsi"/>
          <w:sz w:val="22"/>
          <w:szCs w:val="22"/>
          <w:lang w:val="lv-LV"/>
        </w:rPr>
        <w:t xml:space="preserve"> ne mazāk kā</w:t>
      </w:r>
      <w:r w:rsidR="00E53ECF" w:rsidRPr="00642901">
        <w:rPr>
          <w:rFonts w:asciiTheme="minorHAnsi" w:hAnsiTheme="minorHAnsi" w:cstheme="minorHAnsi"/>
          <w:b/>
          <w:bCs/>
          <w:sz w:val="22"/>
          <w:szCs w:val="22"/>
          <w:lang w:val="lv-LV"/>
        </w:rPr>
        <w:t xml:space="preserve"> </w:t>
      </w:r>
      <w:r w:rsidR="00631957" w:rsidRPr="007D3B34">
        <w:rPr>
          <w:rFonts w:asciiTheme="minorHAnsi" w:hAnsiTheme="minorHAnsi" w:cstheme="minorHAnsi"/>
          <w:b/>
          <w:sz w:val="22"/>
          <w:szCs w:val="22"/>
          <w:lang w:val="lv-LV"/>
        </w:rPr>
        <w:t>24</w:t>
      </w:r>
      <w:r w:rsidR="00BE424A" w:rsidRPr="007D3B34">
        <w:rPr>
          <w:rFonts w:asciiTheme="minorHAnsi" w:hAnsiTheme="minorHAnsi" w:cstheme="minorHAnsi"/>
          <w:b/>
          <w:sz w:val="22"/>
          <w:szCs w:val="22"/>
          <w:lang w:val="lv-LV"/>
        </w:rPr>
        <w:t xml:space="preserve"> (</w:t>
      </w:r>
      <w:r w:rsidR="00631957" w:rsidRPr="007D3B34">
        <w:rPr>
          <w:rFonts w:asciiTheme="minorHAnsi" w:hAnsiTheme="minorHAnsi" w:cstheme="minorHAnsi"/>
          <w:b/>
          <w:sz w:val="22"/>
          <w:szCs w:val="22"/>
          <w:lang w:val="lv-LV"/>
        </w:rPr>
        <w:t>divdesmit četri</w:t>
      </w:r>
      <w:r w:rsidR="00BE424A" w:rsidRPr="007D3B34">
        <w:rPr>
          <w:rFonts w:asciiTheme="minorHAnsi" w:hAnsiTheme="minorHAnsi" w:cstheme="minorHAnsi"/>
          <w:b/>
          <w:sz w:val="22"/>
          <w:szCs w:val="22"/>
          <w:lang w:val="lv-LV"/>
        </w:rPr>
        <w:t>)</w:t>
      </w:r>
      <w:r w:rsidR="00E53ECF" w:rsidRPr="00642901">
        <w:rPr>
          <w:rFonts w:asciiTheme="minorHAnsi" w:hAnsiTheme="minorHAnsi" w:cstheme="minorHAnsi"/>
          <w:b/>
          <w:bCs/>
          <w:sz w:val="22"/>
          <w:szCs w:val="22"/>
          <w:lang w:val="lv-LV"/>
        </w:rPr>
        <w:t xml:space="preserve"> mēneši</w:t>
      </w:r>
      <w:r w:rsidR="00642901" w:rsidRPr="00642901">
        <w:rPr>
          <w:rFonts w:asciiTheme="minorHAnsi" w:hAnsiTheme="minorHAnsi" w:cstheme="minorHAnsi"/>
          <w:b/>
          <w:bCs/>
          <w:sz w:val="22"/>
          <w:szCs w:val="22"/>
          <w:lang w:val="lv-LV"/>
        </w:rPr>
        <w:t xml:space="preserve"> </w:t>
      </w:r>
      <w:r w:rsidR="00642901" w:rsidRPr="00642901">
        <w:rPr>
          <w:rFonts w:asciiTheme="minorHAnsi" w:hAnsiTheme="minorHAnsi" w:cstheme="minorHAnsi"/>
          <w:sz w:val="22"/>
          <w:szCs w:val="22"/>
          <w:lang w:val="lv-LV"/>
        </w:rPr>
        <w:t>(saskaņā ar pretendenta piedāvājumu)</w:t>
      </w:r>
      <w:r w:rsidR="00DB442A" w:rsidRPr="00642901">
        <w:rPr>
          <w:rFonts w:asciiTheme="minorHAnsi" w:hAnsiTheme="minorHAnsi" w:cstheme="minorHAnsi"/>
          <w:sz w:val="22"/>
          <w:szCs w:val="22"/>
          <w:lang w:val="lv-LV"/>
        </w:rPr>
        <w:t>.</w:t>
      </w:r>
    </w:p>
    <w:p w14:paraId="564E5A84" w14:textId="300EA634" w:rsidR="00DB304D" w:rsidRPr="00645687" w:rsidRDefault="000E77C6" w:rsidP="00C6061C">
      <w:pPr>
        <w:pStyle w:val="Sarakstarindkopa"/>
        <w:numPr>
          <w:ilvl w:val="0"/>
          <w:numId w:val="4"/>
        </w:numPr>
        <w:jc w:val="both"/>
        <w:rPr>
          <w:rFonts w:asciiTheme="minorHAnsi" w:hAnsiTheme="minorHAnsi" w:cstheme="minorHAnsi"/>
          <w:sz w:val="22"/>
          <w:szCs w:val="22"/>
          <w:lang w:val="lv-LV"/>
        </w:rPr>
      </w:pPr>
      <w:r w:rsidRPr="00642901">
        <w:rPr>
          <w:rFonts w:asciiTheme="minorHAnsi" w:hAnsiTheme="minorHAnsi" w:cstheme="minorHAnsi"/>
          <w:sz w:val="22"/>
          <w:szCs w:val="22"/>
          <w:lang w:val="lv-LV"/>
        </w:rPr>
        <w:t>I</w:t>
      </w:r>
      <w:r w:rsidR="00DB304D" w:rsidRPr="00642901">
        <w:rPr>
          <w:rFonts w:asciiTheme="minorHAnsi" w:hAnsiTheme="minorHAnsi" w:cstheme="minorHAnsi"/>
          <w:sz w:val="22"/>
          <w:szCs w:val="22"/>
          <w:lang w:val="lv-LV"/>
        </w:rPr>
        <w:t>ekārt</w:t>
      </w:r>
      <w:r w:rsidRPr="00642901">
        <w:rPr>
          <w:rFonts w:asciiTheme="minorHAnsi" w:hAnsiTheme="minorHAnsi" w:cstheme="minorHAnsi"/>
          <w:sz w:val="22"/>
          <w:szCs w:val="22"/>
          <w:lang w:val="lv-LV"/>
        </w:rPr>
        <w:t>u</w:t>
      </w:r>
      <w:r w:rsidR="00DB304D" w:rsidRPr="00642901">
        <w:rPr>
          <w:rFonts w:asciiTheme="minorHAnsi" w:hAnsiTheme="minorHAnsi" w:cstheme="minorHAnsi"/>
          <w:sz w:val="22"/>
          <w:szCs w:val="22"/>
          <w:lang w:val="lv-LV"/>
        </w:rPr>
        <w:t xml:space="preserve"> iegād</w:t>
      </w:r>
      <w:r w:rsidR="00615CE7" w:rsidRPr="00642901">
        <w:rPr>
          <w:rFonts w:asciiTheme="minorHAnsi" w:hAnsiTheme="minorHAnsi" w:cstheme="minorHAnsi"/>
          <w:sz w:val="22"/>
          <w:szCs w:val="22"/>
          <w:lang w:val="lv-LV"/>
        </w:rPr>
        <w:t>i plānots</w:t>
      </w:r>
      <w:r w:rsidR="00DB304D" w:rsidRPr="00642901">
        <w:rPr>
          <w:rFonts w:asciiTheme="minorHAnsi" w:hAnsiTheme="minorHAnsi" w:cstheme="minorHAnsi"/>
          <w:sz w:val="22"/>
          <w:szCs w:val="22"/>
          <w:lang w:val="lv-LV"/>
        </w:rPr>
        <w:t xml:space="preserve"> īstenot </w:t>
      </w:r>
      <w:r w:rsidR="00631957" w:rsidRPr="00642901">
        <w:rPr>
          <w:rFonts w:asciiTheme="minorHAnsi" w:hAnsiTheme="minorHAnsi" w:cstheme="minorHAnsi"/>
          <w:sz w:val="22"/>
          <w:szCs w:val="22"/>
          <w:lang w:val="lv-LV"/>
        </w:rPr>
        <w:t>Eiropas Savienības Atveseļošanas un</w:t>
      </w:r>
      <w:r w:rsidR="00631957" w:rsidRPr="00645687">
        <w:rPr>
          <w:rFonts w:asciiTheme="minorHAnsi" w:hAnsiTheme="minorHAnsi" w:cstheme="minorHAnsi"/>
          <w:sz w:val="22"/>
          <w:szCs w:val="22"/>
          <w:lang w:val="lv-LV"/>
        </w:rPr>
        <w:t xml:space="preserve"> noturības mehānisma plāna 4.1.1.2.i. investīcijas projekta</w:t>
      </w:r>
      <w:r w:rsidR="00C47212" w:rsidRPr="00645687">
        <w:rPr>
          <w:rFonts w:asciiTheme="minorHAnsi" w:hAnsiTheme="minorHAnsi" w:cstheme="minorHAnsi"/>
          <w:sz w:val="22"/>
          <w:szCs w:val="22"/>
          <w:lang w:val="lv-LV"/>
        </w:rPr>
        <w:t xml:space="preserve"> </w:t>
      </w:r>
      <w:r w:rsidR="00013A67">
        <w:rPr>
          <w:rFonts w:asciiTheme="minorHAnsi" w:hAnsiTheme="minorHAnsi" w:cstheme="minorHAnsi"/>
          <w:sz w:val="22"/>
          <w:szCs w:val="22"/>
          <w:lang w:val="lv-LV"/>
        </w:rPr>
        <w:t>X</w:t>
      </w:r>
      <w:r w:rsidR="00631957" w:rsidRPr="00645687">
        <w:rPr>
          <w:rFonts w:asciiTheme="minorHAnsi" w:hAnsiTheme="minorHAnsi" w:cstheme="minorHAnsi"/>
          <w:sz w:val="22"/>
          <w:szCs w:val="22"/>
          <w:lang w:val="lv-LV"/>
        </w:rPr>
        <w:t xml:space="preserve"> ietvaros.</w:t>
      </w:r>
    </w:p>
    <w:p w14:paraId="45882C14" w14:textId="77777777" w:rsidR="00A16ECC" w:rsidRPr="002258F6" w:rsidRDefault="00A16ECC" w:rsidP="00A16ECC">
      <w:pPr>
        <w:pStyle w:val="Sarakstarindkopa"/>
        <w:ind w:left="360"/>
        <w:jc w:val="both"/>
        <w:rPr>
          <w:rFonts w:asciiTheme="minorHAnsi" w:hAnsiTheme="minorHAnsi" w:cstheme="minorHAnsi"/>
          <w:sz w:val="22"/>
          <w:szCs w:val="22"/>
          <w:lang w:val="lv-LV"/>
        </w:rPr>
      </w:pPr>
    </w:p>
    <w:p w14:paraId="5FE5F263" w14:textId="0C45C236" w:rsidR="00D859AD" w:rsidRPr="002258F6" w:rsidRDefault="00D859AD" w:rsidP="00C6061C">
      <w:pPr>
        <w:pStyle w:val="Sarakstarindkopa"/>
        <w:numPr>
          <w:ilvl w:val="0"/>
          <w:numId w:val="4"/>
        </w:numPr>
        <w:jc w:val="both"/>
        <w:rPr>
          <w:rFonts w:asciiTheme="minorHAnsi" w:hAnsiTheme="minorHAnsi" w:cstheme="minorHAnsi"/>
          <w:b/>
          <w:bCs/>
          <w:sz w:val="22"/>
          <w:szCs w:val="22"/>
          <w:lang w:val="lv-LV"/>
        </w:rPr>
      </w:pPr>
      <w:bookmarkStart w:id="18" w:name="_Toc225656152"/>
      <w:bookmarkStart w:id="19" w:name="_Toc225656359"/>
      <w:r w:rsidRPr="002258F6">
        <w:rPr>
          <w:rFonts w:asciiTheme="minorHAnsi" w:hAnsiTheme="minorHAnsi" w:cstheme="minorHAnsi"/>
          <w:b/>
          <w:bCs/>
          <w:sz w:val="22"/>
          <w:szCs w:val="22"/>
          <w:u w:val="single"/>
          <w:lang w:val="lv-LV"/>
        </w:rPr>
        <w:t>Līguma izpildes vieta</w:t>
      </w:r>
      <w:bookmarkEnd w:id="18"/>
      <w:bookmarkEnd w:id="19"/>
    </w:p>
    <w:p w14:paraId="1390A353" w14:textId="0CCA57F4" w:rsidR="00D859AD" w:rsidRPr="0051670D" w:rsidRDefault="00CE003F" w:rsidP="003A0F7D">
      <w:pPr>
        <w:jc w:val="both"/>
        <w:rPr>
          <w:rFonts w:asciiTheme="minorHAnsi" w:hAnsiTheme="minorHAnsi" w:cstheme="minorHAnsi"/>
          <w:sz w:val="22"/>
          <w:szCs w:val="22"/>
          <w:lang w:val="lv-LV"/>
        </w:rPr>
      </w:pPr>
      <w:bookmarkStart w:id="20" w:name="_Toc224459230"/>
      <w:r w:rsidRPr="0051670D">
        <w:rPr>
          <w:rFonts w:asciiTheme="minorHAnsi" w:hAnsiTheme="minorHAnsi" w:cstheme="minorHAnsi"/>
          <w:sz w:val="22"/>
          <w:szCs w:val="22"/>
          <w:lang w:val="lv-LV"/>
        </w:rPr>
        <w:t>S</w:t>
      </w:r>
      <w:r w:rsidR="00D5594C" w:rsidRPr="0051670D">
        <w:rPr>
          <w:rFonts w:asciiTheme="minorHAnsi" w:hAnsiTheme="minorHAnsi" w:cstheme="minorHAnsi"/>
          <w:sz w:val="22"/>
          <w:szCs w:val="22"/>
          <w:lang w:val="lv-LV"/>
        </w:rPr>
        <w:t>abiedrība ar ierobežotu atbildību</w:t>
      </w:r>
      <w:r w:rsidRPr="0051670D">
        <w:rPr>
          <w:rFonts w:asciiTheme="minorHAnsi" w:hAnsiTheme="minorHAnsi" w:cstheme="minorHAnsi"/>
          <w:sz w:val="22"/>
          <w:szCs w:val="22"/>
          <w:lang w:val="lv-LV"/>
        </w:rPr>
        <w:t xml:space="preserve"> </w:t>
      </w:r>
      <w:bookmarkEnd w:id="20"/>
      <w:r w:rsidR="00013A67">
        <w:rPr>
          <w:rFonts w:asciiTheme="minorHAnsi" w:hAnsiTheme="minorHAnsi" w:cstheme="minorHAnsi"/>
          <w:sz w:val="22"/>
          <w:szCs w:val="22"/>
          <w:lang w:val="lv-LV"/>
        </w:rPr>
        <w:t>X</w:t>
      </w:r>
      <w:r w:rsidR="00D5594C" w:rsidRPr="0051670D">
        <w:rPr>
          <w:rFonts w:asciiTheme="minorHAnsi" w:hAnsiTheme="minorHAnsi" w:cstheme="minorHAnsi"/>
          <w:sz w:val="22"/>
          <w:szCs w:val="22"/>
          <w:lang w:val="lv-LV"/>
        </w:rPr>
        <w:t>.</w:t>
      </w:r>
    </w:p>
    <w:p w14:paraId="2E44D61C" w14:textId="77777777" w:rsidR="006F1238" w:rsidRPr="0051670D" w:rsidRDefault="006F1238" w:rsidP="003A0F7D">
      <w:pPr>
        <w:jc w:val="both"/>
        <w:rPr>
          <w:rFonts w:asciiTheme="minorHAnsi" w:hAnsiTheme="minorHAnsi" w:cstheme="minorHAnsi"/>
          <w:sz w:val="22"/>
          <w:szCs w:val="22"/>
          <w:lang w:val="lv-LV"/>
        </w:rPr>
      </w:pPr>
    </w:p>
    <w:p w14:paraId="0500D25C" w14:textId="730F6849" w:rsidR="00A43C6B" w:rsidRPr="001700AA" w:rsidRDefault="00A43C6B" w:rsidP="00C6061C">
      <w:pPr>
        <w:pStyle w:val="Sarakstarindkopa"/>
        <w:numPr>
          <w:ilvl w:val="0"/>
          <w:numId w:val="4"/>
        </w:numPr>
        <w:jc w:val="both"/>
        <w:rPr>
          <w:rFonts w:asciiTheme="minorHAnsi" w:hAnsiTheme="minorHAnsi" w:cstheme="minorHAnsi"/>
          <w:b/>
          <w:bCs/>
          <w:sz w:val="22"/>
          <w:szCs w:val="22"/>
          <w:u w:val="single"/>
          <w:lang w:val="lv-LV"/>
        </w:rPr>
      </w:pPr>
      <w:r w:rsidRPr="001700AA">
        <w:rPr>
          <w:rFonts w:asciiTheme="minorHAnsi" w:hAnsiTheme="minorHAnsi" w:cstheme="minorHAnsi"/>
          <w:b/>
          <w:bCs/>
          <w:sz w:val="22"/>
          <w:szCs w:val="22"/>
          <w:u w:val="single"/>
          <w:lang w:val="lv-LV"/>
        </w:rPr>
        <w:t>Piedāvājumu iesniegšanas un atvēršanas vieta, datums, laiks un kārtība</w:t>
      </w:r>
    </w:p>
    <w:p w14:paraId="0B92D450" w14:textId="5F7ACA82" w:rsidR="00A43C6B" w:rsidRPr="000F0B44" w:rsidRDefault="00A43C6B" w:rsidP="00C6061C">
      <w:pPr>
        <w:pStyle w:val="Sarakstarindkopa"/>
        <w:numPr>
          <w:ilvl w:val="1"/>
          <w:numId w:val="4"/>
        </w:numPr>
        <w:ind w:hanging="508"/>
        <w:jc w:val="both"/>
        <w:rPr>
          <w:rFonts w:asciiTheme="minorHAnsi" w:hAnsiTheme="minorHAnsi" w:cstheme="minorHAnsi"/>
          <w:b/>
          <w:bCs/>
          <w:sz w:val="22"/>
          <w:szCs w:val="22"/>
          <w:u w:val="single"/>
          <w:lang w:val="lv-LV"/>
        </w:rPr>
      </w:pPr>
      <w:r w:rsidRPr="001700AA">
        <w:rPr>
          <w:rFonts w:asciiTheme="minorHAnsi" w:hAnsiTheme="minorHAnsi" w:cstheme="minorHAnsi"/>
          <w:sz w:val="22"/>
          <w:szCs w:val="22"/>
          <w:lang w:val="lv-LV"/>
        </w:rPr>
        <w:t xml:space="preserve">Piedāvājums jāiesniedz līdz </w:t>
      </w:r>
      <w:r w:rsidRPr="00B94E8F">
        <w:rPr>
          <w:rFonts w:asciiTheme="minorHAnsi" w:hAnsiTheme="minorHAnsi" w:cstheme="minorHAnsi"/>
          <w:b/>
          <w:color w:val="C00000"/>
          <w:sz w:val="22"/>
          <w:szCs w:val="22"/>
          <w:lang w:val="lv-LV"/>
        </w:rPr>
        <w:t>20</w:t>
      </w:r>
      <w:r w:rsidR="00F05C0C" w:rsidRPr="00B94E8F">
        <w:rPr>
          <w:rFonts w:asciiTheme="minorHAnsi" w:hAnsiTheme="minorHAnsi" w:cstheme="minorHAnsi"/>
          <w:b/>
          <w:color w:val="C00000"/>
          <w:sz w:val="22"/>
          <w:szCs w:val="22"/>
          <w:lang w:val="lv-LV"/>
        </w:rPr>
        <w:t>2</w:t>
      </w:r>
      <w:r w:rsidR="00505C70">
        <w:rPr>
          <w:rFonts w:asciiTheme="minorHAnsi" w:hAnsiTheme="minorHAnsi" w:cstheme="minorHAnsi"/>
          <w:b/>
          <w:color w:val="C00000"/>
          <w:sz w:val="22"/>
          <w:szCs w:val="22"/>
          <w:lang w:val="lv-LV"/>
        </w:rPr>
        <w:t>5</w:t>
      </w:r>
      <w:r w:rsidRPr="00B94E8F">
        <w:rPr>
          <w:rFonts w:asciiTheme="minorHAnsi" w:hAnsiTheme="minorHAnsi" w:cstheme="minorHAnsi"/>
          <w:b/>
          <w:color w:val="C00000"/>
          <w:sz w:val="22"/>
          <w:szCs w:val="22"/>
          <w:lang w:val="lv-LV"/>
        </w:rPr>
        <w:t xml:space="preserve">. </w:t>
      </w:r>
      <w:r w:rsidRPr="00D84F7A">
        <w:rPr>
          <w:rFonts w:asciiTheme="minorHAnsi" w:hAnsiTheme="minorHAnsi" w:cstheme="minorHAnsi"/>
          <w:b/>
          <w:color w:val="C00000"/>
          <w:sz w:val="22"/>
          <w:szCs w:val="22"/>
          <w:lang w:val="lv-LV"/>
        </w:rPr>
        <w:t xml:space="preserve">gada </w:t>
      </w:r>
      <w:r w:rsidR="00F06BCF" w:rsidRPr="00D84F7A">
        <w:rPr>
          <w:rFonts w:asciiTheme="minorHAnsi" w:hAnsiTheme="minorHAnsi" w:cstheme="minorHAnsi"/>
          <w:b/>
          <w:color w:val="C00000"/>
          <w:sz w:val="22"/>
          <w:szCs w:val="22"/>
          <w:lang w:val="lv-LV"/>
        </w:rPr>
        <w:t>27</w:t>
      </w:r>
      <w:r w:rsidRPr="00D84F7A">
        <w:rPr>
          <w:rFonts w:asciiTheme="minorHAnsi" w:hAnsiTheme="minorHAnsi" w:cstheme="minorHAnsi"/>
          <w:b/>
          <w:color w:val="C00000"/>
          <w:sz w:val="22"/>
          <w:szCs w:val="22"/>
          <w:lang w:val="lv-LV"/>
        </w:rPr>
        <w:t xml:space="preserve">. </w:t>
      </w:r>
      <w:r w:rsidR="00F06BCF" w:rsidRPr="00D84F7A">
        <w:rPr>
          <w:rFonts w:asciiTheme="minorHAnsi" w:hAnsiTheme="minorHAnsi" w:cstheme="minorHAnsi"/>
          <w:b/>
          <w:color w:val="C00000"/>
          <w:sz w:val="22"/>
          <w:szCs w:val="22"/>
          <w:lang w:val="lv-LV"/>
        </w:rPr>
        <w:t>oktobra</w:t>
      </w:r>
      <w:r w:rsidRPr="000F0B44">
        <w:rPr>
          <w:rFonts w:asciiTheme="minorHAnsi" w:hAnsiTheme="minorHAnsi" w:cstheme="minorHAnsi"/>
          <w:color w:val="C00000"/>
          <w:sz w:val="22"/>
          <w:szCs w:val="22"/>
          <w:lang w:val="lv-LV"/>
        </w:rPr>
        <w:t xml:space="preserve"> </w:t>
      </w:r>
      <w:r w:rsidRPr="000F0B44">
        <w:rPr>
          <w:rFonts w:asciiTheme="minorHAnsi" w:hAnsiTheme="minorHAnsi" w:cstheme="minorHAnsi"/>
          <w:b/>
          <w:bCs/>
          <w:color w:val="C00000"/>
          <w:sz w:val="22"/>
          <w:szCs w:val="22"/>
          <w:lang w:val="lv-LV"/>
        </w:rPr>
        <w:t>plkst. 1</w:t>
      </w:r>
      <w:r w:rsidR="006F1238" w:rsidRPr="000F0B44">
        <w:rPr>
          <w:rFonts w:asciiTheme="minorHAnsi" w:hAnsiTheme="minorHAnsi" w:cstheme="minorHAnsi"/>
          <w:b/>
          <w:bCs/>
          <w:color w:val="C00000"/>
          <w:sz w:val="22"/>
          <w:szCs w:val="22"/>
          <w:lang w:val="lv-LV"/>
        </w:rPr>
        <w:t>0</w:t>
      </w:r>
      <w:r w:rsidRPr="000F0B44">
        <w:rPr>
          <w:rFonts w:asciiTheme="minorHAnsi" w:hAnsiTheme="minorHAnsi" w:cstheme="minorHAnsi"/>
          <w:b/>
          <w:bCs/>
          <w:color w:val="C00000"/>
          <w:sz w:val="22"/>
          <w:szCs w:val="22"/>
          <w:lang w:val="lv-LV"/>
        </w:rPr>
        <w:t>.00</w:t>
      </w:r>
      <w:r w:rsidRPr="000F0B44">
        <w:rPr>
          <w:rFonts w:asciiTheme="minorHAnsi" w:hAnsiTheme="minorHAnsi" w:cstheme="minorHAnsi"/>
          <w:color w:val="C00000"/>
          <w:sz w:val="22"/>
          <w:szCs w:val="22"/>
          <w:lang w:val="lv-LV"/>
        </w:rPr>
        <w:t xml:space="preserve"> </w:t>
      </w:r>
      <w:r w:rsidRPr="000F0B44">
        <w:rPr>
          <w:rFonts w:asciiTheme="minorHAnsi" w:hAnsiTheme="minorHAnsi" w:cstheme="minorHAnsi"/>
          <w:sz w:val="22"/>
          <w:szCs w:val="22"/>
          <w:lang w:val="lv-LV"/>
        </w:rPr>
        <w:t>Elektronisko iepirkumu sistēmas</w:t>
      </w:r>
      <w:r w:rsidR="00C77CDC" w:rsidRPr="000F0B44">
        <w:rPr>
          <w:rFonts w:asciiTheme="minorHAnsi" w:hAnsiTheme="minorHAnsi" w:cstheme="minorHAnsi"/>
          <w:sz w:val="22"/>
          <w:szCs w:val="22"/>
          <w:lang w:val="lv-LV"/>
        </w:rPr>
        <w:t xml:space="preserve"> </w:t>
      </w:r>
      <w:hyperlink r:id="rId8" w:history="1">
        <w:r w:rsidR="00C77CDC" w:rsidRPr="000F0B44">
          <w:rPr>
            <w:rStyle w:val="Hipersaite"/>
            <w:rFonts w:asciiTheme="minorHAnsi" w:hAnsiTheme="minorHAnsi" w:cstheme="minorHAnsi"/>
            <w:sz w:val="22"/>
            <w:szCs w:val="22"/>
            <w:lang w:val="lv-LV"/>
          </w:rPr>
          <w:t>www.eis.gov.lv</w:t>
        </w:r>
      </w:hyperlink>
      <w:r w:rsidR="00C77CDC" w:rsidRPr="000F0B44">
        <w:rPr>
          <w:rFonts w:asciiTheme="minorHAnsi" w:hAnsiTheme="minorHAnsi" w:cstheme="minorHAnsi"/>
          <w:sz w:val="22"/>
          <w:szCs w:val="22"/>
          <w:lang w:val="lv-LV"/>
        </w:rPr>
        <w:t xml:space="preserve"> </w:t>
      </w:r>
      <w:r w:rsidRPr="000F0B44">
        <w:rPr>
          <w:rFonts w:asciiTheme="minorHAnsi" w:hAnsiTheme="minorHAnsi" w:cstheme="minorHAnsi"/>
          <w:sz w:val="22"/>
          <w:szCs w:val="22"/>
          <w:lang w:val="lv-LV"/>
        </w:rPr>
        <w:t>(turpmāk - EIS) e-konkursu apakšsistēmā.</w:t>
      </w:r>
    </w:p>
    <w:p w14:paraId="1AE7C014" w14:textId="58A7C9DE" w:rsidR="00A43C6B" w:rsidRPr="000F0B44" w:rsidRDefault="00A43C6B" w:rsidP="00C6061C">
      <w:pPr>
        <w:pStyle w:val="Sarakstarindkopa"/>
        <w:numPr>
          <w:ilvl w:val="1"/>
          <w:numId w:val="4"/>
        </w:numPr>
        <w:ind w:hanging="508"/>
        <w:jc w:val="both"/>
        <w:rPr>
          <w:rFonts w:asciiTheme="minorHAnsi" w:hAnsiTheme="minorHAnsi" w:cstheme="minorHAnsi"/>
          <w:b/>
          <w:bCs/>
          <w:sz w:val="22"/>
          <w:szCs w:val="22"/>
          <w:u w:val="single"/>
          <w:lang w:val="lv-LV"/>
        </w:rPr>
      </w:pPr>
      <w:r w:rsidRPr="000F0B44">
        <w:rPr>
          <w:rFonts w:asciiTheme="minorHAnsi" w:hAnsiTheme="minorHAnsi" w:cstheme="minorHAnsi"/>
          <w:sz w:val="22"/>
          <w:szCs w:val="22"/>
          <w:lang w:val="lv-LV"/>
        </w:rPr>
        <w:lastRenderedPageBreak/>
        <w:t>Ārpus EIS e-konkursu apakšsistēmas iesniegtie piedāvājumi tiks atzīti par neatbilstošiem Nolikuma prasībām</w:t>
      </w:r>
      <w:r w:rsidR="009912B8" w:rsidRPr="000F0B44">
        <w:rPr>
          <w:rFonts w:asciiTheme="minorHAnsi" w:hAnsiTheme="minorHAnsi" w:cstheme="minorHAnsi"/>
          <w:sz w:val="22"/>
          <w:szCs w:val="22"/>
          <w:lang w:val="lv-LV"/>
        </w:rPr>
        <w:t xml:space="preserve"> un neatvērti atgriezti pretendentam</w:t>
      </w:r>
      <w:r w:rsidRPr="000F0B44">
        <w:rPr>
          <w:rFonts w:asciiTheme="minorHAnsi" w:hAnsiTheme="minorHAnsi" w:cstheme="minorHAnsi"/>
          <w:sz w:val="22"/>
          <w:szCs w:val="22"/>
          <w:lang w:val="lv-LV"/>
        </w:rPr>
        <w:t>.</w:t>
      </w:r>
    </w:p>
    <w:p w14:paraId="47C08FE3" w14:textId="77D78FAF" w:rsidR="00A43C6B" w:rsidRPr="00B94E8F" w:rsidRDefault="00A43C6B" w:rsidP="00C6061C">
      <w:pPr>
        <w:pStyle w:val="Sarakstarindkopa"/>
        <w:numPr>
          <w:ilvl w:val="1"/>
          <w:numId w:val="4"/>
        </w:numPr>
        <w:ind w:hanging="508"/>
        <w:jc w:val="both"/>
        <w:rPr>
          <w:rFonts w:asciiTheme="minorHAnsi" w:hAnsiTheme="minorHAnsi" w:cstheme="minorHAnsi"/>
          <w:b/>
          <w:bCs/>
          <w:color w:val="C00000"/>
          <w:sz w:val="22"/>
          <w:szCs w:val="22"/>
          <w:u w:val="single"/>
          <w:lang w:val="lv-LV"/>
        </w:rPr>
      </w:pPr>
      <w:r w:rsidRPr="000F0B44">
        <w:rPr>
          <w:rFonts w:asciiTheme="minorHAnsi" w:hAnsiTheme="minorHAnsi" w:cstheme="minorHAnsi"/>
          <w:sz w:val="22"/>
          <w:szCs w:val="22"/>
          <w:lang w:val="lv-LV"/>
        </w:rPr>
        <w:t xml:space="preserve">Piedāvājumu atvēršana notiks </w:t>
      </w:r>
      <w:r w:rsidR="00C77CDC" w:rsidRPr="000F0B44">
        <w:rPr>
          <w:rFonts w:asciiTheme="minorHAnsi" w:hAnsiTheme="minorHAnsi" w:cstheme="minorHAnsi"/>
          <w:sz w:val="22"/>
          <w:szCs w:val="22"/>
          <w:lang w:val="lv-LV"/>
        </w:rPr>
        <w:t>EIS e-konkursu apakšsistēmā</w:t>
      </w:r>
      <w:r w:rsidRPr="000F0B44">
        <w:rPr>
          <w:rFonts w:asciiTheme="minorHAnsi" w:hAnsiTheme="minorHAnsi" w:cstheme="minorHAnsi"/>
          <w:sz w:val="22"/>
          <w:szCs w:val="22"/>
          <w:lang w:val="lv-LV"/>
        </w:rPr>
        <w:t xml:space="preserve"> </w:t>
      </w:r>
      <w:r w:rsidRPr="000F0B44">
        <w:rPr>
          <w:rFonts w:asciiTheme="minorHAnsi" w:hAnsiTheme="minorHAnsi" w:cstheme="minorHAnsi"/>
          <w:b/>
          <w:color w:val="C00000"/>
          <w:sz w:val="22"/>
          <w:szCs w:val="22"/>
          <w:lang w:val="lv-LV"/>
        </w:rPr>
        <w:t>20</w:t>
      </w:r>
      <w:r w:rsidR="00F05C0C" w:rsidRPr="000F0B44">
        <w:rPr>
          <w:rFonts w:asciiTheme="minorHAnsi" w:hAnsiTheme="minorHAnsi" w:cstheme="minorHAnsi"/>
          <w:b/>
          <w:color w:val="C00000"/>
          <w:sz w:val="22"/>
          <w:szCs w:val="22"/>
          <w:lang w:val="lv-LV"/>
        </w:rPr>
        <w:t>2</w:t>
      </w:r>
      <w:r w:rsidR="00505C70" w:rsidRPr="000F0B44">
        <w:rPr>
          <w:rFonts w:asciiTheme="minorHAnsi" w:hAnsiTheme="minorHAnsi" w:cstheme="minorHAnsi"/>
          <w:b/>
          <w:color w:val="C00000"/>
          <w:sz w:val="22"/>
          <w:szCs w:val="22"/>
          <w:lang w:val="lv-LV"/>
        </w:rPr>
        <w:t>5</w:t>
      </w:r>
      <w:r w:rsidRPr="000F0B44">
        <w:rPr>
          <w:rFonts w:asciiTheme="minorHAnsi" w:hAnsiTheme="minorHAnsi" w:cstheme="minorHAnsi"/>
          <w:b/>
          <w:color w:val="C00000"/>
          <w:sz w:val="22"/>
          <w:szCs w:val="22"/>
          <w:lang w:val="lv-LV"/>
        </w:rPr>
        <w:t>. </w:t>
      </w:r>
      <w:r w:rsidRPr="00D84F7A">
        <w:rPr>
          <w:rFonts w:asciiTheme="minorHAnsi" w:hAnsiTheme="minorHAnsi" w:cstheme="minorHAnsi"/>
          <w:b/>
          <w:color w:val="C00000"/>
          <w:sz w:val="22"/>
          <w:szCs w:val="22"/>
          <w:lang w:val="lv-LV"/>
        </w:rPr>
        <w:t xml:space="preserve">gada </w:t>
      </w:r>
      <w:r w:rsidR="00F06BCF" w:rsidRPr="00D84F7A">
        <w:rPr>
          <w:rFonts w:asciiTheme="minorHAnsi" w:hAnsiTheme="minorHAnsi" w:cstheme="minorHAnsi"/>
          <w:b/>
          <w:color w:val="C00000"/>
          <w:sz w:val="22"/>
          <w:szCs w:val="22"/>
          <w:lang w:val="lv-LV"/>
        </w:rPr>
        <w:t>27</w:t>
      </w:r>
      <w:r w:rsidR="00DF5810" w:rsidRPr="00D84F7A">
        <w:rPr>
          <w:rFonts w:asciiTheme="minorHAnsi" w:hAnsiTheme="minorHAnsi" w:cstheme="minorHAnsi"/>
          <w:b/>
          <w:color w:val="C00000"/>
          <w:sz w:val="22"/>
          <w:szCs w:val="22"/>
          <w:lang w:val="lv-LV"/>
        </w:rPr>
        <w:t xml:space="preserve">. </w:t>
      </w:r>
      <w:r w:rsidR="00F06BCF" w:rsidRPr="00D84F7A">
        <w:rPr>
          <w:rFonts w:asciiTheme="minorHAnsi" w:hAnsiTheme="minorHAnsi" w:cstheme="minorHAnsi"/>
          <w:b/>
          <w:color w:val="C00000"/>
          <w:sz w:val="22"/>
          <w:szCs w:val="22"/>
          <w:lang w:val="lv-LV"/>
        </w:rPr>
        <w:t>oktobrī</w:t>
      </w:r>
      <w:r w:rsidRPr="000F0B44">
        <w:rPr>
          <w:rFonts w:asciiTheme="minorHAnsi" w:hAnsiTheme="minorHAnsi" w:cstheme="minorHAnsi"/>
          <w:b/>
          <w:color w:val="C00000"/>
          <w:sz w:val="22"/>
          <w:szCs w:val="22"/>
          <w:lang w:val="lv-LV"/>
        </w:rPr>
        <w:t xml:space="preserve"> plkst. 1</w:t>
      </w:r>
      <w:r w:rsidR="006F1238" w:rsidRPr="000F0B44">
        <w:rPr>
          <w:rFonts w:asciiTheme="minorHAnsi" w:hAnsiTheme="minorHAnsi" w:cstheme="minorHAnsi"/>
          <w:b/>
          <w:color w:val="C00000"/>
          <w:sz w:val="22"/>
          <w:szCs w:val="22"/>
          <w:lang w:val="lv-LV"/>
        </w:rPr>
        <w:t>4</w:t>
      </w:r>
      <w:r w:rsidRPr="000F0B44">
        <w:rPr>
          <w:rFonts w:asciiTheme="minorHAnsi" w:hAnsiTheme="minorHAnsi" w:cstheme="minorHAnsi"/>
          <w:b/>
          <w:color w:val="C00000"/>
          <w:sz w:val="22"/>
          <w:szCs w:val="22"/>
          <w:lang w:val="lv-LV"/>
        </w:rPr>
        <w:t>.00</w:t>
      </w:r>
      <w:r w:rsidR="006F1238" w:rsidRPr="00B94E8F">
        <w:rPr>
          <w:rFonts w:asciiTheme="minorHAnsi" w:hAnsiTheme="minorHAnsi" w:cstheme="minorHAnsi"/>
          <w:b/>
          <w:bCs/>
          <w:color w:val="C00000"/>
          <w:sz w:val="22"/>
          <w:szCs w:val="22"/>
          <w:lang w:val="lv-LV"/>
        </w:rPr>
        <w:t>.</w:t>
      </w:r>
    </w:p>
    <w:p w14:paraId="43558814" w14:textId="77777777" w:rsidR="00FB582B" w:rsidRPr="003E5DEC" w:rsidRDefault="00FB582B" w:rsidP="00C6061C">
      <w:pPr>
        <w:pStyle w:val="Sarakstarindkopa"/>
        <w:numPr>
          <w:ilvl w:val="1"/>
          <w:numId w:val="4"/>
        </w:numPr>
        <w:ind w:hanging="508"/>
        <w:jc w:val="both"/>
        <w:rPr>
          <w:rFonts w:asciiTheme="minorHAnsi" w:hAnsiTheme="minorHAnsi" w:cstheme="minorHAnsi"/>
          <w:sz w:val="22"/>
          <w:szCs w:val="22"/>
          <w:lang w:val="lv-LV"/>
        </w:rPr>
      </w:pPr>
      <w:r w:rsidRPr="003E5DEC">
        <w:rPr>
          <w:rFonts w:asciiTheme="minorHAnsi" w:hAnsiTheme="minorHAnsi" w:cstheme="minorHAnsi"/>
          <w:sz w:val="22"/>
          <w:szCs w:val="22"/>
          <w:lang w:val="lv-LV"/>
        </w:rPr>
        <w:t>Piedāvājumus atver vienlaikus, pircēja profilā publicējot pretendentu, piedāvājuma iesniegšanas datumu un laiku un piedāvāto cenu vai izmaksas.</w:t>
      </w:r>
    </w:p>
    <w:p w14:paraId="1423C831" w14:textId="61970E52" w:rsidR="00A43C6B" w:rsidRPr="0051670D" w:rsidRDefault="00A43C6B" w:rsidP="00C6061C">
      <w:pPr>
        <w:pStyle w:val="Sarakstarindkopa"/>
        <w:numPr>
          <w:ilvl w:val="1"/>
          <w:numId w:val="4"/>
        </w:numPr>
        <w:ind w:hanging="508"/>
        <w:jc w:val="both"/>
        <w:rPr>
          <w:rFonts w:asciiTheme="minorHAnsi" w:hAnsiTheme="minorHAnsi" w:cstheme="minorHAnsi"/>
          <w:b/>
          <w:bCs/>
          <w:sz w:val="22"/>
          <w:szCs w:val="22"/>
          <w:u w:val="single"/>
          <w:lang w:val="lv-LV"/>
        </w:rPr>
      </w:pPr>
      <w:r w:rsidRPr="0051670D">
        <w:rPr>
          <w:rFonts w:asciiTheme="minorHAnsi" w:hAnsiTheme="minorHAnsi" w:cstheme="minorHAnsi"/>
          <w:sz w:val="22"/>
          <w:szCs w:val="22"/>
          <w:lang w:val="lv-LV"/>
        </w:rPr>
        <w:t xml:space="preserve">Ja </w:t>
      </w:r>
      <w:r w:rsidR="00C77CDC" w:rsidRPr="0051670D">
        <w:rPr>
          <w:rFonts w:asciiTheme="minorHAnsi" w:hAnsiTheme="minorHAnsi" w:cstheme="minorHAnsi"/>
          <w:sz w:val="22"/>
          <w:szCs w:val="22"/>
          <w:lang w:val="lv-LV"/>
        </w:rPr>
        <w:t>p</w:t>
      </w:r>
      <w:r w:rsidRPr="0051670D">
        <w:rPr>
          <w:rFonts w:asciiTheme="minorHAnsi" w:hAnsiTheme="minorHAnsi" w:cstheme="minorHAnsi"/>
          <w:sz w:val="22"/>
          <w:szCs w:val="22"/>
          <w:lang w:val="lv-LV"/>
        </w:rPr>
        <w:t xml:space="preserve">retendents piedāvājuma datu aizsardzībai izmantojis piedāvājuma šifrēšanu, </w:t>
      </w:r>
      <w:r w:rsidR="00C77CDC" w:rsidRPr="0051670D">
        <w:rPr>
          <w:rFonts w:asciiTheme="minorHAnsi" w:hAnsiTheme="minorHAnsi" w:cstheme="minorHAnsi"/>
          <w:sz w:val="22"/>
          <w:szCs w:val="22"/>
          <w:lang w:val="lv-LV"/>
        </w:rPr>
        <w:t>p</w:t>
      </w:r>
      <w:r w:rsidRPr="0051670D">
        <w:rPr>
          <w:rFonts w:asciiTheme="minorHAnsi" w:hAnsiTheme="minorHAnsi" w:cstheme="minorHAnsi"/>
          <w:sz w:val="22"/>
          <w:szCs w:val="22"/>
          <w:lang w:val="lv-LV"/>
        </w:rPr>
        <w:t>retendentam ne vēlāk ka 15 (piecpadsmit) minūtes pēc piedāvājumu iesniegšanas termiņa beigām Iepirkuma komisijai jāiesniedz elektroniskā atslēga ar paroli šifrētā dokumenta atvēršanai.</w:t>
      </w:r>
    </w:p>
    <w:p w14:paraId="2ED65516" w14:textId="4996B430" w:rsidR="00CE003F" w:rsidRPr="0051670D" w:rsidRDefault="00CE003F" w:rsidP="00867F3E">
      <w:pPr>
        <w:rPr>
          <w:rFonts w:asciiTheme="minorHAnsi" w:hAnsiTheme="minorHAnsi" w:cstheme="minorHAnsi"/>
          <w:sz w:val="22"/>
          <w:szCs w:val="22"/>
          <w:lang w:val="lv-LV"/>
        </w:rPr>
      </w:pPr>
    </w:p>
    <w:p w14:paraId="6F8AEDBA" w14:textId="50D37B36" w:rsidR="00D859AD" w:rsidRPr="0051670D" w:rsidRDefault="000B2E31" w:rsidP="00C6061C">
      <w:pPr>
        <w:pStyle w:val="Sarakstarindkopa"/>
        <w:numPr>
          <w:ilvl w:val="0"/>
          <w:numId w:val="4"/>
        </w:numPr>
        <w:jc w:val="both"/>
        <w:rPr>
          <w:rStyle w:val="Izclums"/>
          <w:rFonts w:asciiTheme="minorHAnsi" w:hAnsiTheme="minorHAnsi" w:cstheme="minorHAnsi"/>
          <w:i w:val="0"/>
          <w:iCs w:val="0"/>
          <w:sz w:val="22"/>
          <w:szCs w:val="22"/>
          <w:lang w:val="lv-LV"/>
        </w:rPr>
      </w:pPr>
      <w:bookmarkStart w:id="21" w:name="_Toc225656153"/>
      <w:bookmarkStart w:id="22" w:name="_Toc225656360"/>
      <w:bookmarkStart w:id="23" w:name="_Toc59334724"/>
      <w:bookmarkStart w:id="24" w:name="_Toc61422127"/>
      <w:r w:rsidRPr="0051670D">
        <w:rPr>
          <w:rFonts w:asciiTheme="minorHAnsi" w:hAnsiTheme="minorHAnsi" w:cstheme="minorHAnsi"/>
          <w:b/>
          <w:sz w:val="22"/>
          <w:szCs w:val="22"/>
          <w:u w:val="single"/>
          <w:lang w:val="lv-LV"/>
        </w:rPr>
        <w:t xml:space="preserve">Nolikuma </w:t>
      </w:r>
      <w:r w:rsidR="00CE003F" w:rsidRPr="0051670D">
        <w:rPr>
          <w:rFonts w:asciiTheme="minorHAnsi" w:hAnsiTheme="minorHAnsi" w:cstheme="minorHAnsi"/>
          <w:b/>
          <w:sz w:val="22"/>
          <w:szCs w:val="22"/>
          <w:u w:val="single"/>
          <w:lang w:val="lv-LV"/>
        </w:rPr>
        <w:t>skaidrojum</w:t>
      </w:r>
      <w:r w:rsidR="00D5594C" w:rsidRPr="0051670D">
        <w:rPr>
          <w:rFonts w:asciiTheme="minorHAnsi" w:hAnsiTheme="minorHAnsi" w:cstheme="minorHAnsi"/>
          <w:b/>
          <w:sz w:val="22"/>
          <w:szCs w:val="22"/>
          <w:u w:val="single"/>
          <w:lang w:val="lv-LV"/>
        </w:rPr>
        <w:t>i</w:t>
      </w:r>
      <w:r w:rsidR="00CE003F" w:rsidRPr="0051670D">
        <w:rPr>
          <w:rFonts w:asciiTheme="minorHAnsi" w:hAnsiTheme="minorHAnsi" w:cstheme="minorHAnsi"/>
          <w:b/>
          <w:sz w:val="22"/>
          <w:szCs w:val="22"/>
          <w:u w:val="single"/>
          <w:lang w:val="lv-LV"/>
        </w:rPr>
        <w:t xml:space="preserve">, </w:t>
      </w:r>
      <w:r w:rsidR="00CE003F" w:rsidRPr="0051670D">
        <w:rPr>
          <w:rStyle w:val="Izclums"/>
          <w:rFonts w:asciiTheme="minorHAnsi" w:hAnsiTheme="minorHAnsi" w:cstheme="minorHAnsi"/>
          <w:b/>
          <w:bCs/>
          <w:i w:val="0"/>
          <w:sz w:val="22"/>
          <w:szCs w:val="22"/>
          <w:u w:val="single"/>
          <w:lang w:val="lv-LV"/>
        </w:rPr>
        <w:t>informācijas apmaiņa un papildu informācijas sniegšana</w:t>
      </w:r>
      <w:bookmarkEnd w:id="21"/>
      <w:bookmarkEnd w:id="22"/>
    </w:p>
    <w:p w14:paraId="3FCEF660" w14:textId="7D19D455" w:rsidR="00D870EB" w:rsidRPr="0051670D" w:rsidRDefault="00D870EB"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Visa aktuālā informācija par </w:t>
      </w:r>
      <w:r w:rsidR="00CF6130" w:rsidRPr="0051670D">
        <w:rPr>
          <w:rFonts w:asciiTheme="minorHAnsi" w:hAnsiTheme="minorHAnsi" w:cstheme="minorHAnsi"/>
          <w:sz w:val="22"/>
          <w:szCs w:val="22"/>
          <w:lang w:val="lv-LV"/>
        </w:rPr>
        <w:t>iepirkumu</w:t>
      </w:r>
      <w:r w:rsidRPr="0051670D">
        <w:rPr>
          <w:rFonts w:asciiTheme="minorHAnsi" w:hAnsiTheme="minorHAnsi" w:cstheme="minorHAnsi"/>
          <w:sz w:val="22"/>
          <w:szCs w:val="22"/>
          <w:lang w:val="lv-LV"/>
        </w:rPr>
        <w:t>, t.</w:t>
      </w:r>
      <w:r w:rsidR="00C77CDC" w:rsidRPr="0051670D">
        <w:rPr>
          <w:rFonts w:asciiTheme="minorHAnsi" w:hAnsiTheme="minorHAnsi" w:cstheme="minorHAnsi"/>
          <w:sz w:val="22"/>
          <w:szCs w:val="22"/>
          <w:lang w:val="lv-LV"/>
        </w:rPr>
        <w:t xml:space="preserve"> </w:t>
      </w:r>
      <w:r w:rsidRPr="0051670D">
        <w:rPr>
          <w:rFonts w:asciiTheme="minorHAnsi" w:hAnsiTheme="minorHAnsi" w:cstheme="minorHAnsi"/>
          <w:sz w:val="22"/>
          <w:szCs w:val="22"/>
          <w:lang w:val="lv-LV"/>
        </w:rPr>
        <w:t xml:space="preserve">sk. Nolikums, tā grozījumi, atbildes uz ieinteresēto personu jautājumiem, skaidrojumi, ir pieejama </w:t>
      </w:r>
      <w:r w:rsidR="00C77CDC" w:rsidRPr="0051670D">
        <w:rPr>
          <w:rFonts w:asciiTheme="minorHAnsi" w:hAnsiTheme="minorHAnsi" w:cstheme="minorHAnsi"/>
          <w:sz w:val="22"/>
          <w:szCs w:val="22"/>
          <w:lang w:val="lv-LV"/>
        </w:rPr>
        <w:t>pasūtītāja pircēja profilā EIS e-konkursu apakšsistēmā pie iepirkuma.</w:t>
      </w:r>
    </w:p>
    <w:p w14:paraId="01CE99D2" w14:textId="165358BA" w:rsidR="00D870EB" w:rsidRPr="007D3B34" w:rsidRDefault="00D870EB" w:rsidP="00C6061C">
      <w:pPr>
        <w:pStyle w:val="Sarakstarindkopa"/>
        <w:numPr>
          <w:ilvl w:val="1"/>
          <w:numId w:val="4"/>
        </w:numPr>
        <w:ind w:hanging="508"/>
        <w:jc w:val="both"/>
        <w:rPr>
          <w:lang w:val="lv-LV"/>
        </w:rPr>
      </w:pPr>
      <w:r w:rsidRPr="0051670D">
        <w:rPr>
          <w:rFonts w:asciiTheme="minorHAnsi" w:hAnsiTheme="minorHAnsi" w:cstheme="minorHAnsi"/>
          <w:sz w:val="22"/>
          <w:szCs w:val="22"/>
          <w:lang w:val="lv-LV"/>
        </w:rPr>
        <w:t xml:space="preserve">Ieinteresētajiem </w:t>
      </w:r>
      <w:r w:rsidR="00306D46" w:rsidRPr="0051670D">
        <w:rPr>
          <w:rFonts w:asciiTheme="minorHAnsi" w:hAnsiTheme="minorHAnsi" w:cstheme="minorHAnsi"/>
          <w:sz w:val="22"/>
          <w:szCs w:val="22"/>
          <w:lang w:val="lv-LV"/>
        </w:rPr>
        <w:t>p</w:t>
      </w:r>
      <w:r w:rsidRPr="0051670D">
        <w:rPr>
          <w:rFonts w:asciiTheme="minorHAnsi" w:hAnsiTheme="minorHAnsi" w:cstheme="minorHAnsi"/>
          <w:sz w:val="22"/>
          <w:szCs w:val="22"/>
          <w:lang w:val="lv-LV"/>
        </w:rPr>
        <w:t xml:space="preserve">iegādātājiem ir pienākums sekot līdzi </w:t>
      </w:r>
      <w:r w:rsidR="00C77CDC" w:rsidRPr="0051670D">
        <w:rPr>
          <w:rFonts w:asciiTheme="minorHAnsi" w:hAnsiTheme="minorHAnsi" w:cstheme="minorHAnsi"/>
          <w:sz w:val="22"/>
          <w:szCs w:val="22"/>
          <w:lang w:val="lv-LV"/>
        </w:rPr>
        <w:t xml:space="preserve">pasūtītāja </w:t>
      </w:r>
      <w:r w:rsidR="00AA3709" w:rsidRPr="0051670D">
        <w:rPr>
          <w:rFonts w:asciiTheme="minorHAnsi" w:hAnsiTheme="minorHAnsi" w:cstheme="minorHAnsi"/>
          <w:sz w:val="22"/>
          <w:szCs w:val="22"/>
          <w:lang w:val="lv-LV"/>
        </w:rPr>
        <w:t>pircēja profilā</w:t>
      </w:r>
      <w:r w:rsidRPr="0051670D">
        <w:rPr>
          <w:rFonts w:asciiTheme="minorHAnsi" w:hAnsiTheme="minorHAnsi" w:cstheme="minorHAnsi"/>
          <w:sz w:val="22"/>
          <w:szCs w:val="22"/>
          <w:lang w:val="lv-LV"/>
        </w:rPr>
        <w:t xml:space="preserve"> publicētajai un</w:t>
      </w:r>
      <w:r w:rsidR="00C77CDC" w:rsidRPr="0051670D">
        <w:rPr>
          <w:rFonts w:asciiTheme="minorHAnsi" w:hAnsiTheme="minorHAnsi" w:cstheme="minorHAnsi"/>
          <w:sz w:val="22"/>
          <w:szCs w:val="22"/>
          <w:lang w:val="lv-LV"/>
        </w:rPr>
        <w:t xml:space="preserve"> </w:t>
      </w:r>
      <w:r w:rsidRPr="0051670D">
        <w:rPr>
          <w:rFonts w:asciiTheme="minorHAnsi" w:hAnsiTheme="minorHAnsi" w:cstheme="minorHAnsi"/>
          <w:sz w:val="22"/>
          <w:szCs w:val="22"/>
          <w:lang w:val="lv-LV"/>
        </w:rPr>
        <w:t>/</w:t>
      </w:r>
      <w:r w:rsidR="00C77CDC" w:rsidRPr="0051670D">
        <w:rPr>
          <w:rFonts w:asciiTheme="minorHAnsi" w:hAnsiTheme="minorHAnsi" w:cstheme="minorHAnsi"/>
          <w:sz w:val="22"/>
          <w:szCs w:val="22"/>
          <w:lang w:val="lv-LV"/>
        </w:rPr>
        <w:t xml:space="preserve"> </w:t>
      </w:r>
      <w:r w:rsidRPr="0051670D">
        <w:rPr>
          <w:rFonts w:asciiTheme="minorHAnsi" w:hAnsiTheme="minorHAnsi" w:cstheme="minorHAnsi"/>
          <w:sz w:val="22"/>
          <w:szCs w:val="22"/>
          <w:lang w:val="lv-LV"/>
        </w:rPr>
        <w:t>vai aktualizētajai informācijai. Iepirkumu komisija nav atbildīga par to, ja kāda ieinteresētā persona nav iepazinusies ar informāciju, kurai ir nodrošināta tieša un brīva elektroniskā pieeja</w:t>
      </w:r>
      <w:r w:rsidRPr="006F1238">
        <w:rPr>
          <w:rFonts w:asciiTheme="minorHAnsi" w:hAnsiTheme="minorHAnsi" w:cstheme="minorHAnsi"/>
          <w:sz w:val="24"/>
          <w:szCs w:val="24"/>
          <w:lang w:val="lv-LV"/>
        </w:rPr>
        <w:t xml:space="preserve"> </w:t>
      </w:r>
      <w:r w:rsidR="00C77CDC" w:rsidRPr="007D3B34">
        <w:rPr>
          <w:rFonts w:asciiTheme="minorHAnsi" w:hAnsiTheme="minorHAnsi" w:cstheme="minorHAnsi"/>
          <w:sz w:val="22"/>
          <w:szCs w:val="22"/>
          <w:lang w:val="lv-LV"/>
        </w:rPr>
        <w:t>pircēja profilā EIS e-konkursu apakšsistēmā</w:t>
      </w:r>
      <w:r w:rsidRPr="007D3B34">
        <w:rPr>
          <w:rFonts w:asciiTheme="minorHAnsi" w:hAnsiTheme="minorHAnsi" w:cstheme="minorHAnsi"/>
          <w:sz w:val="22"/>
          <w:szCs w:val="22"/>
          <w:lang w:val="lv-LV"/>
        </w:rPr>
        <w:t>.</w:t>
      </w:r>
    </w:p>
    <w:p w14:paraId="46CBB724" w14:textId="77777777" w:rsidR="00FB7B52" w:rsidRPr="0051670D" w:rsidRDefault="00FB7B52"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Pasūtītāja pilnvarotās kontaktpersonas iepirkuma ietvaros:</w:t>
      </w:r>
    </w:p>
    <w:p w14:paraId="103DCADB" w14:textId="07E4A756" w:rsidR="00FB7B52" w:rsidRPr="0051670D" w:rsidRDefault="00FB7B52" w:rsidP="00C6061C">
      <w:pPr>
        <w:pStyle w:val="Sarakstarindkopa"/>
        <w:numPr>
          <w:ilvl w:val="2"/>
          <w:numId w:val="4"/>
        </w:numPr>
        <w:ind w:left="1418" w:hanging="709"/>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jautājumos par Nolikumu –</w:t>
      </w:r>
      <w:r w:rsidR="00013A67">
        <w:rPr>
          <w:rFonts w:asciiTheme="minorHAnsi" w:hAnsiTheme="minorHAnsi" w:cstheme="minorHAnsi"/>
          <w:sz w:val="22"/>
          <w:szCs w:val="22"/>
          <w:lang w:val="lv-LV"/>
        </w:rPr>
        <w:t xml:space="preserve"> X</w:t>
      </w:r>
      <w:r w:rsidRPr="0051670D">
        <w:rPr>
          <w:rFonts w:asciiTheme="minorHAnsi" w:hAnsiTheme="minorHAnsi" w:cstheme="minorHAnsi"/>
          <w:sz w:val="22"/>
          <w:szCs w:val="22"/>
          <w:lang w:val="lv-LV"/>
        </w:rPr>
        <w:t>;</w:t>
      </w:r>
    </w:p>
    <w:p w14:paraId="2D9BE0D1" w14:textId="5723FF15" w:rsidR="00FB7B52" w:rsidRPr="0051670D" w:rsidRDefault="00FB7B52" w:rsidP="00C6061C">
      <w:pPr>
        <w:pStyle w:val="Sarakstarindkopa"/>
        <w:numPr>
          <w:ilvl w:val="2"/>
          <w:numId w:val="4"/>
        </w:numPr>
        <w:ind w:left="1418" w:hanging="709"/>
        <w:jc w:val="both"/>
        <w:rPr>
          <w:rFonts w:asciiTheme="minorHAnsi" w:hAnsiTheme="minorHAnsi" w:cstheme="minorHAnsi"/>
          <w:strike/>
          <w:sz w:val="22"/>
          <w:szCs w:val="22"/>
          <w:lang w:val="lv-LV"/>
        </w:rPr>
      </w:pPr>
      <w:r w:rsidRPr="0051670D">
        <w:rPr>
          <w:rFonts w:asciiTheme="minorHAnsi" w:hAnsiTheme="minorHAnsi" w:cstheme="minorHAnsi"/>
          <w:sz w:val="22"/>
          <w:szCs w:val="22"/>
          <w:lang w:val="lv-LV"/>
        </w:rPr>
        <w:t xml:space="preserve">jautājumos par tehnisko specifikāciju – </w:t>
      </w:r>
      <w:r w:rsidR="00013A67">
        <w:rPr>
          <w:rFonts w:asciiTheme="minorHAnsi" w:hAnsiTheme="minorHAnsi" w:cstheme="minorHAnsi"/>
          <w:sz w:val="22"/>
          <w:szCs w:val="22"/>
          <w:lang w:val="lv-LV"/>
        </w:rPr>
        <w:t>X</w:t>
      </w:r>
      <w:r w:rsidRPr="0051670D">
        <w:rPr>
          <w:rFonts w:asciiTheme="minorHAnsi" w:hAnsiTheme="minorHAnsi" w:cstheme="minorHAnsi"/>
          <w:sz w:val="22"/>
          <w:szCs w:val="22"/>
          <w:lang w:val="lv-LV"/>
        </w:rPr>
        <w:t xml:space="preserve">. </w:t>
      </w:r>
    </w:p>
    <w:p w14:paraId="1D74A441" w14:textId="137E7315" w:rsidR="009326C7" w:rsidRPr="006F1238" w:rsidRDefault="009326C7" w:rsidP="00C6061C">
      <w:pPr>
        <w:pStyle w:val="Sarakstarindkopa"/>
        <w:numPr>
          <w:ilvl w:val="1"/>
          <w:numId w:val="4"/>
        </w:numPr>
        <w:ind w:hanging="508"/>
        <w:jc w:val="both"/>
        <w:rPr>
          <w:rFonts w:asciiTheme="minorHAnsi" w:hAnsiTheme="minorHAnsi" w:cstheme="minorHAnsi"/>
          <w:sz w:val="22"/>
          <w:szCs w:val="22"/>
          <w:lang w:val="lv-LV"/>
        </w:rPr>
      </w:pPr>
      <w:r w:rsidRPr="006F1238">
        <w:rPr>
          <w:rFonts w:asciiTheme="minorHAnsi" w:hAnsiTheme="minorHAnsi" w:cstheme="minorHAnsi"/>
          <w:sz w:val="22"/>
          <w:szCs w:val="22"/>
          <w:lang w:val="lv-LV"/>
        </w:rPr>
        <w:t>Informācijas apmaiņa starp ieinteresēto piegādātāju un Iepirkuma komisiju notiek rakstiski EIS e-konkursu apakšsistēmā vai e-pastā.</w:t>
      </w:r>
    </w:p>
    <w:p w14:paraId="41080015" w14:textId="77777777" w:rsidR="004C353A" w:rsidRPr="006F1238" w:rsidRDefault="004C353A"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Ieinteresētajiem piegādātājiem ir tiesības pieprasīt paskaidrojumus par Atklātu konkursu, t. sk. prasīt paskaidrojumus par Nolikumu. Ja ieinteresētais piegādātājs ir laikus pieprasījis papildu informāciju par Nolikumu, t. sk. tā pielikumiem, Komisija atbildi sniedz piecu darbdienu laikā, bet ne vēlāk kā sešas dienas pirms pieteikumu un piedāvājumu iesniegšanas termiņa beigām. </w:t>
      </w:r>
    </w:p>
    <w:p w14:paraId="6AF7EFF5" w14:textId="77777777" w:rsidR="004C353A" w:rsidRPr="0051670D" w:rsidRDefault="004C353A"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Atbildes uz informācijas pieprasījumiem un jautājumiem, neizmantojot drošu elektronisko parakstu, tiek nosūtītas uz e-pastu ieinteresētajam piegādātājam, kurš uzdevis jautājumu, un vienlaikus publicētas EIS e-konkursu apakšsistēmā pie Atklāta konkursa, nenorādot jautājuma uzdevēju.    </w:t>
      </w:r>
    </w:p>
    <w:p w14:paraId="44BD6B09" w14:textId="77777777" w:rsidR="004C353A" w:rsidRPr="0051670D" w:rsidRDefault="004C353A" w:rsidP="00C6061C">
      <w:pPr>
        <w:pStyle w:val="Sarakstarindkopa"/>
        <w:numPr>
          <w:ilvl w:val="1"/>
          <w:numId w:val="4"/>
        </w:numPr>
        <w:ind w:hanging="508"/>
        <w:jc w:val="both"/>
        <w:rPr>
          <w:rStyle w:val="Hipersaite"/>
          <w:rFonts w:asciiTheme="minorHAnsi" w:hAnsiTheme="minorHAnsi" w:cstheme="minorHAnsi"/>
          <w:color w:val="auto"/>
          <w:sz w:val="22"/>
          <w:szCs w:val="22"/>
          <w:u w:val="none"/>
          <w:lang w:val="lv-LV"/>
        </w:rPr>
      </w:pPr>
      <w:r w:rsidRPr="0051670D">
        <w:rPr>
          <w:rFonts w:asciiTheme="minorHAnsi" w:hAnsiTheme="minorHAnsi" w:cstheme="minorHAnsi"/>
          <w:sz w:val="22"/>
          <w:szCs w:val="22"/>
          <w:lang w:val="lv-LV"/>
        </w:rPr>
        <w:t xml:space="preserve">Pasūtītājs ir tiesīgs Nolikumā veikt grozījumus, par to publicējot informāciju Iepirkumu uzraudzības biroja vietnē </w:t>
      </w:r>
      <w:hyperlink r:id="rId9" w:history="1">
        <w:r w:rsidRPr="0051670D">
          <w:rPr>
            <w:rStyle w:val="Hipersaite"/>
            <w:rFonts w:asciiTheme="minorHAnsi" w:hAnsiTheme="minorHAnsi" w:cstheme="minorHAnsi"/>
            <w:sz w:val="22"/>
            <w:szCs w:val="22"/>
            <w:lang w:val="lv-LV"/>
          </w:rPr>
          <w:t>www.iub.gov.lv</w:t>
        </w:r>
      </w:hyperlink>
      <w:r w:rsidRPr="0051670D">
        <w:rPr>
          <w:rFonts w:asciiTheme="minorHAnsi" w:hAnsiTheme="minorHAnsi" w:cstheme="minorHAnsi"/>
          <w:sz w:val="22"/>
          <w:szCs w:val="22"/>
          <w:lang w:val="lv-LV"/>
        </w:rPr>
        <w:t xml:space="preserve"> un </w:t>
      </w:r>
      <w:r w:rsidRPr="0051670D">
        <w:rPr>
          <w:rStyle w:val="Hipersaite"/>
          <w:rFonts w:asciiTheme="minorHAnsi" w:hAnsiTheme="minorHAnsi" w:cstheme="minorHAnsi"/>
          <w:color w:val="auto"/>
          <w:sz w:val="22"/>
          <w:szCs w:val="22"/>
          <w:u w:val="none"/>
          <w:lang w:val="lv-LV"/>
        </w:rPr>
        <w:t>EIS e-konkursu apakšsistēmā pie Atklāta konkursa.</w:t>
      </w:r>
    </w:p>
    <w:p w14:paraId="5A89C4B7" w14:textId="77777777" w:rsidR="00D870EB" w:rsidRPr="0051670D" w:rsidRDefault="00D870EB" w:rsidP="00D870EB">
      <w:pPr>
        <w:pStyle w:val="Pamatteksts"/>
        <w:tabs>
          <w:tab w:val="left" w:pos="900"/>
          <w:tab w:val="left" w:pos="1276"/>
        </w:tabs>
        <w:rPr>
          <w:rFonts w:asciiTheme="minorHAnsi" w:hAnsiTheme="minorHAnsi" w:cstheme="minorHAnsi"/>
          <w:sz w:val="22"/>
          <w:szCs w:val="22"/>
          <w:lang w:val="lv-LV"/>
        </w:rPr>
      </w:pPr>
    </w:p>
    <w:p w14:paraId="724C75AC" w14:textId="48AC102D" w:rsidR="00D870EB" w:rsidRPr="0051670D" w:rsidRDefault="00D870EB" w:rsidP="00C6061C">
      <w:pPr>
        <w:pStyle w:val="Sarakstarindkopa"/>
        <w:numPr>
          <w:ilvl w:val="0"/>
          <w:numId w:val="4"/>
        </w:numPr>
        <w:jc w:val="both"/>
        <w:rPr>
          <w:rFonts w:asciiTheme="minorHAnsi" w:hAnsiTheme="minorHAnsi" w:cstheme="minorHAnsi"/>
          <w:b/>
          <w:bCs/>
          <w:sz w:val="22"/>
          <w:szCs w:val="22"/>
          <w:u w:val="single"/>
          <w:lang w:val="lv-LV"/>
        </w:rPr>
      </w:pPr>
      <w:r w:rsidRPr="0051670D">
        <w:rPr>
          <w:rFonts w:asciiTheme="minorHAnsi" w:hAnsiTheme="minorHAnsi" w:cstheme="minorHAnsi"/>
          <w:b/>
          <w:bCs/>
          <w:sz w:val="22"/>
          <w:szCs w:val="22"/>
          <w:u w:val="single"/>
          <w:lang w:val="lv-LV"/>
        </w:rPr>
        <w:t>Prasības piedāvājuma noformējumam un iesniegšanai</w:t>
      </w:r>
    </w:p>
    <w:p w14:paraId="7A4B357A" w14:textId="38DD5C50" w:rsidR="00D870EB" w:rsidRPr="0051670D" w:rsidRDefault="00D870EB" w:rsidP="00C6061C">
      <w:pPr>
        <w:pStyle w:val="Sarakstarindkopa"/>
        <w:numPr>
          <w:ilvl w:val="1"/>
          <w:numId w:val="4"/>
        </w:numPr>
        <w:ind w:hanging="508"/>
        <w:jc w:val="both"/>
        <w:rPr>
          <w:rFonts w:asciiTheme="minorHAnsi" w:hAnsiTheme="minorHAnsi" w:cstheme="minorHAnsi"/>
          <w:sz w:val="22"/>
          <w:szCs w:val="22"/>
          <w:u w:val="single"/>
          <w:lang w:val="lv-LV"/>
        </w:rPr>
      </w:pPr>
      <w:r w:rsidRPr="0051670D">
        <w:rPr>
          <w:rFonts w:asciiTheme="minorHAnsi" w:hAnsiTheme="minorHAnsi" w:cstheme="minorHAnsi"/>
          <w:sz w:val="22"/>
          <w:szCs w:val="22"/>
          <w:lang w:val="lv-LV"/>
        </w:rPr>
        <w:t xml:space="preserve">Piedāvājums jāiesniedz </w:t>
      </w:r>
      <w:r w:rsidRPr="0051670D">
        <w:rPr>
          <w:rFonts w:asciiTheme="minorHAnsi" w:hAnsiTheme="minorHAnsi" w:cstheme="minorHAnsi"/>
          <w:sz w:val="22"/>
          <w:szCs w:val="22"/>
          <w:u w:val="single"/>
          <w:lang w:val="lv-LV"/>
        </w:rPr>
        <w:t xml:space="preserve">elektroniski EIS e-konkursu apakšsistēmā, </w:t>
      </w:r>
      <w:r w:rsidRPr="0051670D">
        <w:rPr>
          <w:rFonts w:asciiTheme="minorHAnsi" w:hAnsiTheme="minorHAnsi" w:cstheme="minorHAnsi"/>
          <w:sz w:val="22"/>
          <w:szCs w:val="22"/>
          <w:lang w:val="lv-LV"/>
        </w:rPr>
        <w:t xml:space="preserve">ievērojot šādas </w:t>
      </w:r>
      <w:r w:rsidR="00306D46" w:rsidRPr="0051670D">
        <w:rPr>
          <w:rFonts w:asciiTheme="minorHAnsi" w:hAnsiTheme="minorHAnsi" w:cstheme="minorHAnsi"/>
          <w:sz w:val="22"/>
          <w:szCs w:val="22"/>
          <w:lang w:val="lv-LV"/>
        </w:rPr>
        <w:t>p</w:t>
      </w:r>
      <w:r w:rsidRPr="0051670D">
        <w:rPr>
          <w:rFonts w:asciiTheme="minorHAnsi" w:hAnsiTheme="minorHAnsi" w:cstheme="minorHAnsi"/>
          <w:sz w:val="22"/>
          <w:szCs w:val="22"/>
          <w:lang w:val="lv-LV"/>
        </w:rPr>
        <w:t>retendenta izvēles iespējas:</w:t>
      </w:r>
    </w:p>
    <w:p w14:paraId="324F7C09" w14:textId="05477F73" w:rsidR="00D870EB" w:rsidRPr="006F1238" w:rsidRDefault="00D870EB" w:rsidP="00C6061C">
      <w:pPr>
        <w:pStyle w:val="Sarakstarindkopa"/>
        <w:numPr>
          <w:ilvl w:val="2"/>
          <w:numId w:val="4"/>
        </w:numPr>
        <w:ind w:left="1418" w:hanging="709"/>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izmantojot EIS e-konkursu apakšsistēmas piedāvātos rīkus, aizpildot minētās sistēmas e-konkursu apakšsistēmā šīs iepirkuma sadaļā ievietotās formas;</w:t>
      </w:r>
    </w:p>
    <w:p w14:paraId="2E5642B5" w14:textId="6D422F9B" w:rsidR="00D870EB" w:rsidRPr="0051670D" w:rsidRDefault="00D870EB" w:rsidP="00C6061C">
      <w:pPr>
        <w:pStyle w:val="Sarakstarindkopa"/>
        <w:numPr>
          <w:ilvl w:val="2"/>
          <w:numId w:val="4"/>
        </w:numPr>
        <w:ind w:left="1418" w:hanging="709"/>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elektroniski aizpildāmos dokumentus elektroniski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3E49E0A3" w14:textId="1F2951A3" w:rsidR="00D870EB" w:rsidRPr="0051670D" w:rsidRDefault="00D870EB" w:rsidP="00C6061C">
      <w:pPr>
        <w:pStyle w:val="Sarakstarindkopa"/>
        <w:numPr>
          <w:ilvl w:val="2"/>
          <w:numId w:val="4"/>
        </w:numPr>
        <w:ind w:left="1418" w:hanging="709"/>
        <w:jc w:val="both"/>
        <w:rPr>
          <w:rFonts w:asciiTheme="minorHAnsi" w:hAnsiTheme="minorHAnsi" w:cstheme="minorHAnsi"/>
          <w:sz w:val="22"/>
          <w:szCs w:val="22"/>
          <w:lang w:val="lv-LV" w:eastAsia="lv-LV"/>
        </w:rPr>
      </w:pPr>
      <w:r w:rsidRPr="0051670D">
        <w:rPr>
          <w:rFonts w:asciiTheme="minorHAnsi" w:hAnsiTheme="minorHAnsi" w:cstheme="minorHAnsi"/>
          <w:sz w:val="22"/>
          <w:szCs w:val="22"/>
          <w:lang w:val="lv-LV"/>
        </w:rPr>
        <w:t xml:space="preserve">elektroniski (PDF formas veidā) sagatavoto piedāvājumu šifrējot ārpus e-konkursu apakšsistēmas ar trešās personas piedāvātiem datu aizsardzības rīkiem un aizsargājot ar elektronisku atslēgu un paroli (šādā gadījumā </w:t>
      </w:r>
      <w:r w:rsidR="00015004" w:rsidRPr="0051670D">
        <w:rPr>
          <w:rFonts w:asciiTheme="minorHAnsi" w:hAnsiTheme="minorHAnsi" w:cstheme="minorHAnsi"/>
          <w:sz w:val="22"/>
          <w:szCs w:val="22"/>
          <w:lang w:val="lv-LV"/>
        </w:rPr>
        <w:t>P</w:t>
      </w:r>
      <w:r w:rsidRPr="0051670D">
        <w:rPr>
          <w:rFonts w:asciiTheme="minorHAnsi" w:hAnsiTheme="minorHAnsi" w:cstheme="minorHAnsi"/>
          <w:sz w:val="22"/>
          <w:szCs w:val="22"/>
          <w:lang w:val="lv-LV"/>
        </w:rPr>
        <w:t>retendents ir atbildīgs par aizpildāmo formu atbilstību dokumentācijas prasībām un formu paraugiem, kā arī dokumenta atvēršanas un nolasīšanas</w:t>
      </w:r>
      <w:r w:rsidRPr="0051670D">
        <w:rPr>
          <w:rFonts w:asciiTheme="minorHAnsi" w:hAnsiTheme="minorHAnsi" w:cstheme="minorHAnsi"/>
          <w:sz w:val="22"/>
          <w:szCs w:val="22"/>
          <w:lang w:val="lv-LV" w:eastAsia="lv-LV"/>
        </w:rPr>
        <w:t xml:space="preserve"> iespējām).</w:t>
      </w:r>
    </w:p>
    <w:p w14:paraId="333BA09C" w14:textId="589B9622" w:rsidR="00D870EB" w:rsidRPr="0051670D" w:rsidRDefault="00D870EB"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Sagatavojot piedāvājumu, </w:t>
      </w:r>
      <w:r w:rsidR="00306D46" w:rsidRPr="0051670D">
        <w:rPr>
          <w:rFonts w:asciiTheme="minorHAnsi" w:hAnsiTheme="minorHAnsi" w:cstheme="minorHAnsi"/>
          <w:sz w:val="22"/>
          <w:szCs w:val="22"/>
          <w:lang w:val="lv-LV"/>
        </w:rPr>
        <w:t>p</w:t>
      </w:r>
      <w:r w:rsidRPr="0051670D">
        <w:rPr>
          <w:rFonts w:asciiTheme="minorHAnsi" w:hAnsiTheme="minorHAnsi" w:cstheme="minorHAnsi"/>
          <w:sz w:val="22"/>
          <w:szCs w:val="22"/>
          <w:lang w:val="lv-LV"/>
        </w:rPr>
        <w:t>retendents ievēro, ka:</w:t>
      </w:r>
    </w:p>
    <w:p w14:paraId="118D60E2" w14:textId="076FCC28" w:rsidR="00D870EB" w:rsidRPr="0051670D" w:rsidRDefault="00D870EB" w:rsidP="00C6061C">
      <w:pPr>
        <w:pStyle w:val="Sarakstarindkopa"/>
        <w:numPr>
          <w:ilvl w:val="2"/>
          <w:numId w:val="4"/>
        </w:numPr>
        <w:ind w:left="1418" w:hanging="709"/>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pieteikuma veidlapa, atlases dokumenti, tehniskais piedāvājums un finanšu piedāvājums jāaizpilda tikai elektroniski, atsevišķā elektroniskā dokumentā </w:t>
      </w:r>
      <w:r w:rsidRPr="0051670D">
        <w:rPr>
          <w:rFonts w:asciiTheme="minorHAnsi" w:hAnsiTheme="minorHAnsi" w:cstheme="minorHAnsi"/>
          <w:bCs/>
          <w:iCs/>
          <w:sz w:val="22"/>
          <w:szCs w:val="22"/>
          <w:lang w:val="lv-LV"/>
        </w:rPr>
        <w:t xml:space="preserve">ar standarta biroja </w:t>
      </w:r>
      <w:r w:rsidRPr="006F1238">
        <w:rPr>
          <w:rFonts w:asciiTheme="minorHAnsi" w:hAnsiTheme="minorHAnsi" w:cstheme="minorHAnsi"/>
          <w:sz w:val="22"/>
          <w:szCs w:val="22"/>
          <w:lang w:val="lv-LV"/>
        </w:rPr>
        <w:t>programmatūras</w:t>
      </w:r>
      <w:r w:rsidRPr="0051670D">
        <w:rPr>
          <w:rFonts w:asciiTheme="minorHAnsi" w:hAnsiTheme="minorHAnsi" w:cstheme="minorHAnsi"/>
          <w:bCs/>
          <w:iCs/>
          <w:sz w:val="22"/>
          <w:szCs w:val="22"/>
          <w:lang w:val="lv-LV"/>
        </w:rPr>
        <w:t xml:space="preserve"> rīkiem nolasāmā formātā</w:t>
      </w:r>
      <w:r w:rsidRPr="0051670D">
        <w:rPr>
          <w:rFonts w:asciiTheme="minorHAnsi" w:hAnsiTheme="minorHAnsi" w:cstheme="minorHAnsi"/>
          <w:sz w:val="22"/>
          <w:szCs w:val="22"/>
          <w:lang w:val="lv-LV"/>
        </w:rPr>
        <w:t xml:space="preserve"> (piemēram: Microsoft Office 2010 (vai jaunākas programmatūras versijas) formātā vai PDF formātā) un jāparaksta ar EIS piedāvāto elektronisko parakstu;</w:t>
      </w:r>
    </w:p>
    <w:p w14:paraId="77CA7A44" w14:textId="07BEDB76" w:rsidR="00D870EB" w:rsidRPr="0051670D" w:rsidRDefault="00D870EB" w:rsidP="00C6061C">
      <w:pPr>
        <w:pStyle w:val="Sarakstarindkopa"/>
        <w:numPr>
          <w:ilvl w:val="2"/>
          <w:numId w:val="4"/>
        </w:numPr>
        <w:ind w:left="1418" w:hanging="709"/>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citus dokumentus pretendents pēc saviem ieskatiem ir tiesīgs iesniegt elektroniskā formā</w:t>
      </w:r>
      <w:r w:rsidR="00177DD7" w:rsidRPr="0051670D">
        <w:rPr>
          <w:rFonts w:asciiTheme="minorHAnsi" w:hAnsiTheme="minorHAnsi" w:cstheme="minorHAnsi"/>
          <w:sz w:val="22"/>
          <w:szCs w:val="22"/>
          <w:lang w:val="lv-LV"/>
        </w:rPr>
        <w:t>,</w:t>
      </w:r>
      <w:r w:rsidRPr="0051670D">
        <w:rPr>
          <w:rFonts w:asciiTheme="minorHAnsi" w:hAnsiTheme="minorHAnsi" w:cstheme="minorHAnsi"/>
          <w:sz w:val="22"/>
          <w:szCs w:val="22"/>
          <w:lang w:val="lv-LV"/>
        </w:rPr>
        <w:t xml:space="preserve"> parakstot ar EIS piedāvāto elektronisko parakstu vai ar drošu elektronisko parakstu. </w:t>
      </w:r>
    </w:p>
    <w:p w14:paraId="2DC17D70" w14:textId="364F8FE3" w:rsidR="00D870EB" w:rsidRPr="0051670D" w:rsidRDefault="00D870EB"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lastRenderedPageBreak/>
        <w:t xml:space="preserve">Piedāvājuma dokumentiem jābūt skaidri salasāmiem, lai izvairītos no jebkādiem pārpratumiem. Vārdiem un skaitļiem jābūt bez iestarpinājumiem, izdzēsumiem vai labojumiem. Ja pastāvēs jebkāda veida pretrunas starp skaitlisko vērtību apzīmējumiem ar vārdiem un skaitļiem, noteicošais būs apzīmējums ar vārdiem. </w:t>
      </w:r>
    </w:p>
    <w:p w14:paraId="1B63D8F3" w14:textId="77777777" w:rsidR="00E26964" w:rsidRPr="0051670D" w:rsidRDefault="00E26964" w:rsidP="00C6061C">
      <w:pPr>
        <w:pStyle w:val="Sarakstarindkopa"/>
        <w:numPr>
          <w:ilvl w:val="1"/>
          <w:numId w:val="4"/>
        </w:numPr>
        <w:ind w:hanging="508"/>
        <w:jc w:val="both"/>
        <w:rPr>
          <w:rFonts w:asciiTheme="minorHAnsi" w:hAnsiTheme="minorHAnsi" w:cstheme="minorHAnsi"/>
          <w:sz w:val="22"/>
          <w:szCs w:val="22"/>
          <w:lang w:val="lv-LV"/>
        </w:rPr>
      </w:pPr>
      <w:bookmarkStart w:id="25" w:name="_Hlk14349720"/>
      <w:r w:rsidRPr="0051670D">
        <w:rPr>
          <w:rFonts w:asciiTheme="minorHAnsi" w:hAnsiTheme="minorHAnsi" w:cstheme="minorHAnsi"/>
          <w:sz w:val="22"/>
          <w:szCs w:val="22"/>
          <w:lang w:val="lv-LV"/>
        </w:rPr>
        <w:t>Piedāvājumā iekļautajiem dokumentiem jāatbilst Elektronisko dokumentu likuma, Dokumentu juridiskā spēka likuma un Ministru kabineta 2018. gada 4. septembra noteikumu “Dokumentu izstrādāšanas un noformēšanas kārtība” prasībām.</w:t>
      </w:r>
    </w:p>
    <w:bookmarkEnd w:id="25"/>
    <w:p w14:paraId="61732AC0" w14:textId="569F2BE0" w:rsidR="00D870EB" w:rsidRPr="0051670D" w:rsidRDefault="00D870EB"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Piedāvājumu sagatavo un iesniedz latviešu valodā. Dokumentus var iesniegt citā valodā, ja ir pievienots Pretendenta apliecināts tulkojums latviešu valodā. </w:t>
      </w:r>
    </w:p>
    <w:p w14:paraId="1A3BFF43" w14:textId="118112CC" w:rsidR="00D870EB" w:rsidRPr="0051670D" w:rsidRDefault="00D870EB"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Pretendentam ir tiesības apliecināt visus elektroniskajā piedāvājumā esošos atvasinātos dokumentus un tulkojumus, iesniedzot vienu kopēju apliecinājumu, kas attiecas uz visiem atvasinātajiem dokumentiem un tulkojumiem. Pretendents drīkst iesniegt arī atsevišķi apliecinātas dokumentu kopijas.</w:t>
      </w:r>
    </w:p>
    <w:p w14:paraId="0ABC7C51" w14:textId="5AF45399" w:rsidR="00D870EB" w:rsidRPr="0051670D" w:rsidRDefault="00D870EB"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Piedāvājums elektroniski jāparaksta Pretendenta pārstāvim ar pārstāvības tiesībām vai tā pilnvarotai personai. Ja Pretendents ir personu apvienība jebkurā to kombinācijā, pieteikumu elektroniski jāparaksta katra</w:t>
      </w:r>
      <w:r w:rsidR="00177DD7" w:rsidRPr="0051670D">
        <w:rPr>
          <w:rFonts w:asciiTheme="minorHAnsi" w:hAnsiTheme="minorHAnsi" w:cstheme="minorHAnsi"/>
          <w:sz w:val="22"/>
          <w:szCs w:val="22"/>
          <w:lang w:val="lv-LV"/>
        </w:rPr>
        <w:t>i</w:t>
      </w:r>
      <w:r w:rsidRPr="0051670D">
        <w:rPr>
          <w:rFonts w:asciiTheme="minorHAnsi" w:hAnsiTheme="minorHAnsi" w:cstheme="minorHAnsi"/>
          <w:sz w:val="22"/>
          <w:szCs w:val="22"/>
          <w:lang w:val="lv-LV"/>
        </w:rPr>
        <w:t xml:space="preserve"> persona</w:t>
      </w:r>
      <w:r w:rsidR="00177DD7" w:rsidRPr="0051670D">
        <w:rPr>
          <w:rFonts w:asciiTheme="minorHAnsi" w:hAnsiTheme="minorHAnsi" w:cstheme="minorHAnsi"/>
          <w:sz w:val="22"/>
          <w:szCs w:val="22"/>
          <w:lang w:val="lv-LV"/>
        </w:rPr>
        <w:t>i</w:t>
      </w:r>
      <w:r w:rsidRPr="0051670D">
        <w:rPr>
          <w:rFonts w:asciiTheme="minorHAnsi" w:hAnsiTheme="minorHAnsi" w:cstheme="minorHAnsi"/>
          <w:sz w:val="22"/>
          <w:szCs w:val="22"/>
          <w:lang w:val="lv-LV"/>
        </w:rPr>
        <w:t>, kas iekļauta person</w:t>
      </w:r>
      <w:r w:rsidR="00177DD7" w:rsidRPr="0051670D">
        <w:rPr>
          <w:rFonts w:asciiTheme="minorHAnsi" w:hAnsiTheme="minorHAnsi" w:cstheme="minorHAnsi"/>
          <w:sz w:val="22"/>
          <w:szCs w:val="22"/>
          <w:lang w:val="lv-LV"/>
        </w:rPr>
        <w:t>u</w:t>
      </w:r>
      <w:r w:rsidRPr="0051670D">
        <w:rPr>
          <w:rFonts w:asciiTheme="minorHAnsi" w:hAnsiTheme="minorHAnsi" w:cstheme="minorHAnsi"/>
          <w:sz w:val="22"/>
          <w:szCs w:val="22"/>
          <w:lang w:val="lv-LV"/>
        </w:rPr>
        <w:t xml:space="preserve"> apvienībā, pārstāvim ar pārstāvības tiesībām vai tā pilnvarotai personai.</w:t>
      </w:r>
    </w:p>
    <w:p w14:paraId="463A7B39" w14:textId="6F33CCBE" w:rsidR="00E26964" w:rsidRPr="0051670D" w:rsidRDefault="00E26964" w:rsidP="00C6061C">
      <w:pPr>
        <w:pStyle w:val="Sarakstarindkopa"/>
        <w:numPr>
          <w:ilvl w:val="1"/>
          <w:numId w:val="4"/>
        </w:numPr>
        <w:ind w:hanging="508"/>
        <w:jc w:val="both"/>
        <w:rPr>
          <w:rFonts w:asciiTheme="minorHAnsi" w:hAnsiTheme="minorHAnsi" w:cstheme="minorHAnsi"/>
          <w:sz w:val="22"/>
          <w:szCs w:val="22"/>
          <w:lang w:val="lv-LV"/>
        </w:rPr>
      </w:pPr>
      <w:bookmarkStart w:id="26" w:name="_Toc225656155"/>
      <w:bookmarkStart w:id="27" w:name="_Toc225656362"/>
      <w:bookmarkEnd w:id="23"/>
      <w:bookmarkEnd w:id="24"/>
      <w:r w:rsidRPr="0051670D">
        <w:rPr>
          <w:rFonts w:asciiTheme="minorHAnsi" w:hAnsiTheme="minorHAnsi" w:cstheme="minorHAnsi"/>
          <w:sz w:val="22"/>
          <w:szCs w:val="22"/>
          <w:lang w:val="lv-LV"/>
        </w:rPr>
        <w:t>Ja piedāvājumu iesniedz fizisko vai juridisko personu apvienība jebkurā to kombinācijā (turpmāk – piegādātāju apvienība), piedāvājumā jānorāda persona, kura pārstāv piegādātāju apvienību iepirkumā, kā arī katras personas atbildības apjoms. Ja nav norādīta persona, kura pārstāv piegādātāju apvienību iepirkumā, tad visi piegādātāju apvienības biedri paraksta iepirkuma pieteikumu.</w:t>
      </w:r>
    </w:p>
    <w:p w14:paraId="4C961006" w14:textId="77777777" w:rsidR="00E26964" w:rsidRPr="0051670D" w:rsidRDefault="00E26964"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w:t>
      </w:r>
      <w:bookmarkStart w:id="28" w:name="_Hlk14349762"/>
      <w:r w:rsidRPr="0051670D">
        <w:rPr>
          <w:rFonts w:asciiTheme="minorHAnsi" w:hAnsiTheme="minorHAnsi" w:cstheme="minorHAnsi"/>
          <w:sz w:val="22"/>
          <w:szCs w:val="22"/>
          <w:lang w:val="lv-LV"/>
        </w:rPr>
        <w:t>Ja piedāvājums saturēs kādu no šajā punktā minētajiem riskiem, tas netiks izskatīts.</w:t>
      </w:r>
    </w:p>
    <w:p w14:paraId="6DE003E5" w14:textId="77777777" w:rsidR="00484CC4" w:rsidRPr="0051670D" w:rsidRDefault="00484CC4" w:rsidP="00C6061C">
      <w:pPr>
        <w:pStyle w:val="Sarakstarindkopa"/>
        <w:numPr>
          <w:ilvl w:val="1"/>
          <w:numId w:val="4"/>
        </w:numPr>
        <w:ind w:left="851" w:hanging="567"/>
        <w:jc w:val="both"/>
        <w:rPr>
          <w:rFonts w:asciiTheme="minorHAnsi" w:hAnsiTheme="minorHAnsi" w:cstheme="minorHAnsi"/>
          <w:sz w:val="22"/>
          <w:szCs w:val="22"/>
          <w:lang w:val="lv-LV"/>
        </w:rPr>
      </w:pPr>
      <w:bookmarkStart w:id="29" w:name="_Hlk14349902"/>
      <w:bookmarkStart w:id="30" w:name="_Toc225656165"/>
      <w:bookmarkStart w:id="31" w:name="_Toc225656372"/>
      <w:bookmarkStart w:id="32" w:name="_Toc59334730"/>
      <w:bookmarkStart w:id="33" w:name="_Toc61422135"/>
      <w:bookmarkEnd w:id="26"/>
      <w:bookmarkEnd w:id="27"/>
      <w:bookmarkEnd w:id="28"/>
      <w:r w:rsidRPr="0051670D">
        <w:rPr>
          <w:rFonts w:asciiTheme="minorHAnsi" w:hAnsiTheme="minorHAnsi" w:cstheme="minorHAnsi"/>
          <w:sz w:val="22"/>
          <w:szCs w:val="22"/>
          <w:lang w:val="lv-LV"/>
        </w:rPr>
        <w:t xml:space="preserve">Ja pretendenta ieskatā kāda no piedāvājuma sastāvdaļām ir uzskatāma par komercnoslēpumu vai konfidenciālu informāciju saturošu, </w:t>
      </w:r>
      <w:r w:rsidRPr="0051670D">
        <w:rPr>
          <w:rFonts w:asciiTheme="minorHAnsi" w:hAnsiTheme="minorHAnsi" w:cstheme="minorHAnsi"/>
          <w:sz w:val="22"/>
          <w:szCs w:val="22"/>
          <w:u w:val="single"/>
          <w:lang w:val="lv-LV"/>
        </w:rPr>
        <w:t>pretendents to norāda savā piedāvājumā.</w:t>
      </w:r>
      <w:r w:rsidRPr="0051670D">
        <w:rPr>
          <w:rFonts w:asciiTheme="minorHAnsi" w:hAnsiTheme="minorHAnsi" w:cstheme="minorHAnsi"/>
          <w:sz w:val="22"/>
          <w:szCs w:val="22"/>
          <w:lang w:val="lv-LV"/>
        </w:rPr>
        <w:t xml:space="preserve"> Par komercnoslēpumu un konfidenciālu informāciju nevar tikt atzīta informācija, kas saskaņā ar normatīvajiem aktiem ir vispārpieejama, t. sk. Nolikumā iekļautā informācija.</w:t>
      </w:r>
    </w:p>
    <w:bookmarkEnd w:id="29"/>
    <w:p w14:paraId="46025D14" w14:textId="77777777" w:rsidR="00484CC4" w:rsidRPr="0051670D" w:rsidRDefault="00484CC4" w:rsidP="00C6061C">
      <w:pPr>
        <w:pStyle w:val="Sarakstarindkopa"/>
        <w:numPr>
          <w:ilvl w:val="1"/>
          <w:numId w:val="4"/>
        </w:numPr>
        <w:ind w:left="851" w:hanging="567"/>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Iesniedzot piedāvājumu, pretendents pilnībā pieņem visus Nolikumā ietvertos (t. sk. tā pielikumos un formās, kuras ir ievietotas EIS e-konkursu apakšsistēmas Atklāta konkursa sadaļā) noteikumus.</w:t>
      </w:r>
    </w:p>
    <w:p w14:paraId="63B9AFE4" w14:textId="7F7BDB3B" w:rsidR="00484CC4" w:rsidRPr="0051670D" w:rsidRDefault="00484CC4" w:rsidP="00C6061C">
      <w:pPr>
        <w:pStyle w:val="Sarakstarindkopa"/>
        <w:numPr>
          <w:ilvl w:val="1"/>
          <w:numId w:val="4"/>
        </w:numPr>
        <w:ind w:left="851" w:hanging="567"/>
        <w:jc w:val="both"/>
        <w:rPr>
          <w:rFonts w:asciiTheme="minorHAnsi" w:hAnsiTheme="minorHAnsi" w:cstheme="minorHAnsi"/>
          <w:sz w:val="22"/>
          <w:szCs w:val="22"/>
          <w:lang w:val="lv-LV"/>
        </w:rPr>
      </w:pPr>
      <w:bookmarkStart w:id="34" w:name="_Hlk14349790"/>
      <w:r w:rsidRPr="0051670D">
        <w:rPr>
          <w:rFonts w:asciiTheme="minorHAnsi" w:hAnsiTheme="minorHAnsi" w:cstheme="minorHAnsi"/>
          <w:sz w:val="22"/>
          <w:szCs w:val="22"/>
          <w:lang w:val="lv-LV"/>
        </w:rPr>
        <w:t>Piedāvājuma iesniegšana ir pretendenta brīvas gribas izpausme, tāpēc neatkarīgi no Atklāta konkursa rezultātiem Pasūtītājs neuzņemas atbildību par pretendenta izdevumiem un iespējamiem zaudējumiem, kas saistīti ar piedāvājuma</w:t>
      </w:r>
      <w:r w:rsidRPr="007D3B34">
        <w:rPr>
          <w:rFonts w:asciiTheme="minorHAnsi" w:hAnsiTheme="minorHAnsi" w:cstheme="minorHAnsi"/>
          <w:sz w:val="22"/>
          <w:szCs w:val="22"/>
          <w:lang w:val="lv-LV"/>
        </w:rPr>
        <w:t xml:space="preserve"> </w:t>
      </w:r>
      <w:r w:rsidRPr="0051670D">
        <w:rPr>
          <w:rFonts w:asciiTheme="minorHAnsi" w:hAnsiTheme="minorHAnsi" w:cstheme="minorHAnsi"/>
          <w:sz w:val="22"/>
          <w:szCs w:val="22"/>
          <w:lang w:val="lv-LV"/>
        </w:rPr>
        <w:t>sagatavošanu un iesniegšanu.</w:t>
      </w:r>
      <w:bookmarkEnd w:id="34"/>
    </w:p>
    <w:p w14:paraId="3449668D" w14:textId="77777777" w:rsidR="00E05D61" w:rsidRPr="00BD636A" w:rsidRDefault="00E05D61" w:rsidP="00BD636A">
      <w:pPr>
        <w:jc w:val="both"/>
        <w:rPr>
          <w:rFonts w:asciiTheme="minorHAnsi" w:hAnsiTheme="minorHAnsi" w:cstheme="minorHAnsi"/>
          <w:sz w:val="22"/>
          <w:szCs w:val="22"/>
          <w:lang w:val="lv-LV"/>
        </w:rPr>
      </w:pPr>
    </w:p>
    <w:p w14:paraId="1E46DAE7" w14:textId="118F3250" w:rsidR="00D859AD" w:rsidRPr="0051670D" w:rsidRDefault="00910362" w:rsidP="00867F3E">
      <w:pPr>
        <w:pStyle w:val="Virsraksts1"/>
        <w:spacing w:before="0" w:after="0"/>
        <w:jc w:val="center"/>
        <w:rPr>
          <w:rFonts w:asciiTheme="minorHAnsi" w:hAnsiTheme="minorHAnsi" w:cstheme="minorHAnsi"/>
          <w:caps/>
          <w:sz w:val="22"/>
          <w:szCs w:val="22"/>
          <w:lang w:val="lv-LV"/>
        </w:rPr>
      </w:pPr>
      <w:r w:rsidRPr="0051670D">
        <w:rPr>
          <w:rFonts w:asciiTheme="minorHAnsi" w:hAnsiTheme="minorHAnsi" w:cstheme="minorHAnsi"/>
          <w:caps/>
          <w:sz w:val="22"/>
          <w:szCs w:val="22"/>
          <w:lang w:val="lv-LV"/>
        </w:rPr>
        <w:t>II</w:t>
      </w:r>
      <w:r w:rsidR="003A0F7D" w:rsidRPr="0051670D">
        <w:rPr>
          <w:rFonts w:asciiTheme="minorHAnsi" w:hAnsiTheme="minorHAnsi" w:cstheme="minorHAnsi"/>
          <w:caps/>
          <w:sz w:val="22"/>
          <w:szCs w:val="22"/>
          <w:lang w:val="lv-LV"/>
        </w:rPr>
        <w:t>.</w:t>
      </w:r>
      <w:r w:rsidR="00D859AD" w:rsidRPr="0051670D">
        <w:rPr>
          <w:rFonts w:asciiTheme="minorHAnsi" w:hAnsiTheme="minorHAnsi" w:cstheme="minorHAnsi"/>
          <w:caps/>
          <w:sz w:val="22"/>
          <w:szCs w:val="22"/>
          <w:lang w:val="lv-LV"/>
        </w:rPr>
        <w:t xml:space="preserve"> </w:t>
      </w:r>
      <w:bookmarkEnd w:id="30"/>
      <w:bookmarkEnd w:id="31"/>
      <w:r w:rsidR="00541E88" w:rsidRPr="0051670D">
        <w:rPr>
          <w:rFonts w:asciiTheme="minorHAnsi" w:hAnsiTheme="minorHAnsi" w:cstheme="minorHAnsi"/>
          <w:caps/>
          <w:sz w:val="22"/>
          <w:szCs w:val="22"/>
          <w:lang w:val="lv-LV"/>
        </w:rPr>
        <w:t>Atlases un kvalifikācijas prasības un to izpildes pierādīšanai iesniedzamie dokumenti</w:t>
      </w:r>
    </w:p>
    <w:p w14:paraId="1F489CB9" w14:textId="77777777" w:rsidR="00BB1D35" w:rsidRPr="0051670D" w:rsidRDefault="00BB1D35" w:rsidP="00867F3E">
      <w:pPr>
        <w:rPr>
          <w:rFonts w:asciiTheme="minorHAnsi" w:hAnsiTheme="minorHAnsi" w:cstheme="minorHAnsi"/>
          <w:sz w:val="22"/>
          <w:szCs w:val="22"/>
          <w:lang w:val="lv-LV"/>
        </w:rPr>
      </w:pPr>
    </w:p>
    <w:p w14:paraId="3FB11FA7" w14:textId="74A8195C" w:rsidR="004C3FC6" w:rsidRPr="0051670D" w:rsidRDefault="004C3FC6" w:rsidP="00C6061C">
      <w:pPr>
        <w:pStyle w:val="Sarakstarindkopa"/>
        <w:numPr>
          <w:ilvl w:val="0"/>
          <w:numId w:val="4"/>
        </w:numPr>
        <w:jc w:val="both"/>
        <w:rPr>
          <w:rFonts w:asciiTheme="minorHAnsi" w:hAnsiTheme="minorHAnsi" w:cstheme="minorHAnsi"/>
          <w:b/>
          <w:sz w:val="22"/>
          <w:szCs w:val="22"/>
          <w:u w:val="single"/>
          <w:lang w:val="lv-LV"/>
        </w:rPr>
      </w:pPr>
      <w:r w:rsidRPr="0051670D">
        <w:rPr>
          <w:rFonts w:asciiTheme="minorHAnsi" w:hAnsiTheme="minorHAnsi" w:cstheme="minorHAnsi"/>
          <w:b/>
          <w:sz w:val="22"/>
          <w:szCs w:val="22"/>
          <w:u w:val="single"/>
          <w:lang w:val="lv-LV"/>
        </w:rPr>
        <w:t>Prasības pretendentiem</w:t>
      </w:r>
      <w:r w:rsidR="009500DE" w:rsidRPr="0051670D">
        <w:rPr>
          <w:rFonts w:asciiTheme="minorHAnsi" w:hAnsiTheme="minorHAnsi" w:cstheme="minorHAnsi"/>
          <w:b/>
          <w:sz w:val="22"/>
          <w:szCs w:val="22"/>
          <w:u w:val="single"/>
          <w:lang w:val="lv-LV"/>
        </w:rPr>
        <w:t xml:space="preserve"> un pretendentu atlases dokumenti</w:t>
      </w:r>
      <w:r w:rsidR="00AA76FE" w:rsidRPr="0051670D">
        <w:rPr>
          <w:rFonts w:asciiTheme="minorHAnsi" w:hAnsiTheme="minorHAnsi" w:cstheme="minorHAnsi"/>
          <w:b/>
          <w:sz w:val="22"/>
          <w:szCs w:val="22"/>
          <w:u w:val="single"/>
          <w:lang w:val="lv-LV"/>
        </w:rPr>
        <w:t>, izslēgšanas nosacījumi</w:t>
      </w:r>
    </w:p>
    <w:p w14:paraId="09181739" w14:textId="77777777" w:rsidR="009500DE" w:rsidRPr="0051670D" w:rsidRDefault="009500DE" w:rsidP="009500DE">
      <w:pPr>
        <w:jc w:val="both"/>
        <w:rPr>
          <w:rFonts w:asciiTheme="minorHAnsi" w:hAnsiTheme="minorHAnsi" w:cstheme="minorHAnsi"/>
          <w:b/>
          <w:sz w:val="22"/>
          <w:szCs w:val="22"/>
          <w:u w:val="single"/>
          <w:lang w:val="lv-LV"/>
        </w:rPr>
      </w:pPr>
    </w:p>
    <w:tbl>
      <w:tblPr>
        <w:tblW w:w="99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509"/>
        <w:gridCol w:w="4720"/>
      </w:tblGrid>
      <w:tr w:rsidR="00B10260" w:rsidRPr="0051670D" w14:paraId="1EA61BF6" w14:textId="77777777" w:rsidTr="002258F6">
        <w:trPr>
          <w:trHeight w:val="194"/>
        </w:trPr>
        <w:tc>
          <w:tcPr>
            <w:tcW w:w="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92476" w14:textId="2B7CB12C" w:rsidR="00466433" w:rsidRPr="007D3B34" w:rsidRDefault="00466433" w:rsidP="00C6061C">
            <w:pPr>
              <w:pStyle w:val="Sarakstarindkopa"/>
              <w:numPr>
                <w:ilvl w:val="1"/>
                <w:numId w:val="4"/>
              </w:numPr>
              <w:ind w:left="491"/>
              <w:jc w:val="center"/>
              <w:rPr>
                <w:rFonts w:asciiTheme="minorHAnsi" w:hAnsiTheme="minorHAnsi" w:cstheme="minorHAnsi"/>
                <w:b/>
                <w:sz w:val="22"/>
                <w:szCs w:val="22"/>
                <w:lang w:val="fr-FR"/>
              </w:rPr>
            </w:pPr>
          </w:p>
        </w:tc>
        <w:tc>
          <w:tcPr>
            <w:tcW w:w="4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F991B" w14:textId="3784CCA6" w:rsidR="00466433" w:rsidRPr="0051670D" w:rsidRDefault="00466433" w:rsidP="009F07F2">
            <w:pPr>
              <w:pStyle w:val="Bezatstarpm"/>
              <w:jc w:val="center"/>
              <w:rPr>
                <w:rFonts w:asciiTheme="minorHAnsi" w:hAnsiTheme="minorHAnsi" w:cstheme="minorHAnsi"/>
                <w:b/>
                <w:sz w:val="22"/>
                <w:szCs w:val="22"/>
              </w:rPr>
            </w:pPr>
            <w:r w:rsidRPr="0051670D">
              <w:rPr>
                <w:rFonts w:asciiTheme="minorHAnsi" w:hAnsiTheme="minorHAnsi" w:cstheme="minorHAnsi"/>
                <w:b/>
                <w:sz w:val="22"/>
                <w:szCs w:val="22"/>
              </w:rPr>
              <w:t>Nosacījumi pretendenta dalībai iepirkumā:</w:t>
            </w:r>
          </w:p>
        </w:tc>
        <w:tc>
          <w:tcPr>
            <w:tcW w:w="4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191E0" w14:textId="6E3AADFA" w:rsidR="00466433" w:rsidRPr="0051670D" w:rsidRDefault="00466433" w:rsidP="009F07F2">
            <w:pPr>
              <w:jc w:val="center"/>
              <w:rPr>
                <w:rFonts w:asciiTheme="minorHAnsi" w:hAnsiTheme="minorHAnsi" w:cstheme="minorHAnsi"/>
                <w:b/>
                <w:sz w:val="22"/>
                <w:szCs w:val="22"/>
                <w:lang w:val="lv-LV"/>
              </w:rPr>
            </w:pPr>
            <w:r w:rsidRPr="0051670D">
              <w:rPr>
                <w:rFonts w:asciiTheme="minorHAnsi" w:hAnsiTheme="minorHAnsi" w:cstheme="minorHAnsi"/>
                <w:b/>
                <w:sz w:val="22"/>
                <w:szCs w:val="22"/>
                <w:lang w:val="lv-LV"/>
              </w:rPr>
              <w:t>Pretendentu atlases dokumenti:</w:t>
            </w:r>
          </w:p>
        </w:tc>
      </w:tr>
      <w:tr w:rsidR="00EC0B36" w:rsidRPr="0051670D" w14:paraId="27437CE9" w14:textId="77777777" w:rsidTr="00E971BA">
        <w:trPr>
          <w:trHeight w:val="194"/>
        </w:trPr>
        <w:tc>
          <w:tcPr>
            <w:tcW w:w="99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C303D" w14:textId="2FB9C21F" w:rsidR="00EC0B36" w:rsidRPr="0051670D" w:rsidRDefault="00EC0B36" w:rsidP="00EC0B36">
            <w:pPr>
              <w:jc w:val="center"/>
              <w:rPr>
                <w:rFonts w:asciiTheme="minorHAnsi" w:hAnsiTheme="minorHAnsi" w:cstheme="minorHAnsi"/>
                <w:bCs/>
                <w:i/>
                <w:iCs/>
                <w:sz w:val="22"/>
                <w:szCs w:val="22"/>
                <w:lang w:val="lv-LV"/>
              </w:rPr>
            </w:pPr>
            <w:r w:rsidRPr="0051670D">
              <w:rPr>
                <w:rFonts w:asciiTheme="minorHAnsi" w:hAnsiTheme="minorHAnsi" w:cstheme="minorHAnsi"/>
                <w:bCs/>
                <w:i/>
                <w:iCs/>
                <w:sz w:val="22"/>
                <w:szCs w:val="22"/>
                <w:lang w:val="lv-LV"/>
              </w:rPr>
              <w:t>Vispārīgās prasības</w:t>
            </w:r>
          </w:p>
        </w:tc>
      </w:tr>
      <w:tr w:rsidR="006F1238" w:rsidRPr="001613CD" w14:paraId="0F76450E" w14:textId="77777777" w:rsidTr="002258F6">
        <w:trPr>
          <w:trHeight w:val="274"/>
        </w:trPr>
        <w:tc>
          <w:tcPr>
            <w:tcW w:w="766" w:type="dxa"/>
            <w:tcBorders>
              <w:top w:val="single" w:sz="4" w:space="0" w:color="auto"/>
              <w:left w:val="single" w:sz="4" w:space="0" w:color="auto"/>
              <w:bottom w:val="single" w:sz="4" w:space="0" w:color="auto"/>
              <w:right w:val="single" w:sz="4" w:space="0" w:color="auto"/>
            </w:tcBorders>
          </w:tcPr>
          <w:p w14:paraId="5A0A92F7" w14:textId="079C1450" w:rsidR="006F1238" w:rsidRPr="0051670D" w:rsidRDefault="006F1238" w:rsidP="00C6061C">
            <w:pPr>
              <w:pStyle w:val="Sarakstarindkopa"/>
              <w:numPr>
                <w:ilvl w:val="2"/>
                <w:numId w:val="4"/>
              </w:numPr>
              <w:ind w:left="491"/>
              <w:jc w:val="both"/>
              <w:rPr>
                <w:rFonts w:asciiTheme="minorHAnsi" w:eastAsia="Helvetica" w:hAnsiTheme="minorHAnsi" w:cstheme="minorHAnsi"/>
                <w:sz w:val="22"/>
                <w:szCs w:val="22"/>
              </w:rPr>
            </w:pPr>
          </w:p>
        </w:tc>
        <w:tc>
          <w:tcPr>
            <w:tcW w:w="4509" w:type="dxa"/>
            <w:tcBorders>
              <w:top w:val="single" w:sz="4" w:space="0" w:color="auto"/>
              <w:left w:val="single" w:sz="4" w:space="0" w:color="auto"/>
              <w:bottom w:val="single" w:sz="4" w:space="0" w:color="auto"/>
              <w:right w:val="single" w:sz="4" w:space="0" w:color="auto"/>
            </w:tcBorders>
            <w:hideMark/>
          </w:tcPr>
          <w:p w14:paraId="658B812F" w14:textId="6635D3A9" w:rsidR="006F1238" w:rsidRPr="0051670D" w:rsidRDefault="006F1238" w:rsidP="006F1238">
            <w:pPr>
              <w:pStyle w:val="Bezatstarpm"/>
              <w:spacing w:after="120"/>
              <w:jc w:val="both"/>
              <w:rPr>
                <w:rFonts w:asciiTheme="minorHAnsi" w:hAnsiTheme="minorHAnsi" w:cstheme="minorHAnsi"/>
                <w:sz w:val="22"/>
                <w:szCs w:val="22"/>
              </w:rPr>
            </w:pPr>
            <w:r w:rsidRPr="00DF5F0A">
              <w:rPr>
                <w:rFonts w:asciiTheme="minorHAnsi" w:eastAsia="Helvetica" w:hAnsiTheme="minorHAnsi" w:cstheme="minorHAnsi"/>
                <w:sz w:val="22"/>
                <w:szCs w:val="22"/>
              </w:rPr>
              <w:t>Pretendents var būt piegādātājs (fiziskā vai juridiskā persona vai pasūtītājs, šādu personu apvienība jebkurā to kombinācijā, kas attiecīgi piedāvā tirgū piegādāt preces vai sniegt pakalpojumus), kurš ir iesniedzis piedāvājumu iepirkumam atbilstoši Nolikuma prasībām.</w:t>
            </w:r>
          </w:p>
        </w:tc>
        <w:tc>
          <w:tcPr>
            <w:tcW w:w="4720" w:type="dxa"/>
            <w:tcBorders>
              <w:top w:val="single" w:sz="4" w:space="0" w:color="auto"/>
              <w:left w:val="single" w:sz="4" w:space="0" w:color="auto"/>
              <w:bottom w:val="single" w:sz="4" w:space="0" w:color="auto"/>
              <w:right w:val="single" w:sz="4" w:space="0" w:color="auto"/>
            </w:tcBorders>
          </w:tcPr>
          <w:p w14:paraId="1C440C5C" w14:textId="77777777" w:rsidR="006F1238" w:rsidRPr="00DF5F0A" w:rsidRDefault="006F1238" w:rsidP="006F1238">
            <w:pPr>
              <w:pStyle w:val="Bezatstarpm"/>
              <w:jc w:val="both"/>
              <w:rPr>
                <w:rFonts w:asciiTheme="minorHAnsi" w:hAnsiTheme="minorHAnsi" w:cstheme="minorHAnsi"/>
                <w:sz w:val="22"/>
                <w:szCs w:val="22"/>
              </w:rPr>
            </w:pPr>
            <w:r w:rsidRPr="00DF5F0A">
              <w:rPr>
                <w:rFonts w:asciiTheme="minorHAnsi" w:hAnsiTheme="minorHAnsi" w:cstheme="minorHAnsi"/>
                <w:sz w:val="22"/>
                <w:szCs w:val="22"/>
              </w:rPr>
              <w:t>Pretendenta pieteikums dalībai iepirkumā atbilstoši Nolikuma 1. pielikumam.</w:t>
            </w:r>
          </w:p>
          <w:p w14:paraId="799AF4C5" w14:textId="77777777" w:rsidR="006F1238" w:rsidRPr="00DF5F0A" w:rsidRDefault="006F1238" w:rsidP="006F1238">
            <w:pPr>
              <w:pStyle w:val="Bezatstarpm"/>
              <w:jc w:val="both"/>
              <w:rPr>
                <w:rFonts w:asciiTheme="minorHAnsi" w:hAnsiTheme="minorHAnsi" w:cstheme="minorHAnsi"/>
                <w:sz w:val="22"/>
                <w:szCs w:val="22"/>
              </w:rPr>
            </w:pPr>
          </w:p>
          <w:p w14:paraId="609356D0" w14:textId="48AD111E" w:rsidR="006F1238" w:rsidRPr="0051670D" w:rsidRDefault="006F1238" w:rsidP="006F1238">
            <w:pPr>
              <w:pStyle w:val="Bezatstarpm"/>
              <w:jc w:val="both"/>
              <w:rPr>
                <w:rFonts w:asciiTheme="minorHAnsi" w:hAnsiTheme="minorHAnsi" w:cstheme="minorHAnsi"/>
                <w:sz w:val="22"/>
                <w:szCs w:val="22"/>
              </w:rPr>
            </w:pPr>
            <w:r w:rsidRPr="00DF5F0A">
              <w:rPr>
                <w:rFonts w:asciiTheme="minorHAnsi" w:hAnsiTheme="minorHAnsi" w:cstheme="minorHAnsi"/>
                <w:sz w:val="22"/>
                <w:szCs w:val="22"/>
              </w:rPr>
              <w:t>Ja pieteikumu dalībai iepirkumā iesniedz piegādātāju apvienība, Nolikuma 1. pielikumā jānorāda visi piegādātāju apvienības dalībnieki.</w:t>
            </w:r>
          </w:p>
        </w:tc>
      </w:tr>
      <w:tr w:rsidR="006F1238" w:rsidRPr="001613CD" w14:paraId="716ED0B3" w14:textId="77777777" w:rsidTr="002258F6">
        <w:trPr>
          <w:trHeight w:val="1170"/>
        </w:trPr>
        <w:tc>
          <w:tcPr>
            <w:tcW w:w="766" w:type="dxa"/>
            <w:tcBorders>
              <w:top w:val="single" w:sz="4" w:space="0" w:color="auto"/>
              <w:left w:val="single" w:sz="4" w:space="0" w:color="auto"/>
              <w:bottom w:val="single" w:sz="4" w:space="0" w:color="auto"/>
              <w:right w:val="single" w:sz="4" w:space="0" w:color="auto"/>
            </w:tcBorders>
          </w:tcPr>
          <w:p w14:paraId="53CAFF30" w14:textId="3A770810" w:rsidR="006F1238" w:rsidRPr="007D3B34" w:rsidRDefault="006F1238" w:rsidP="00C6061C">
            <w:pPr>
              <w:pStyle w:val="Sarakstarindkopa"/>
              <w:numPr>
                <w:ilvl w:val="2"/>
                <w:numId w:val="4"/>
              </w:numPr>
              <w:ind w:left="491"/>
              <w:jc w:val="both"/>
              <w:rPr>
                <w:rFonts w:asciiTheme="minorHAnsi" w:hAnsiTheme="minorHAnsi" w:cstheme="minorHAnsi"/>
                <w:sz w:val="22"/>
                <w:szCs w:val="22"/>
                <w:lang w:val="lv-LV"/>
              </w:rPr>
            </w:pPr>
          </w:p>
        </w:tc>
        <w:tc>
          <w:tcPr>
            <w:tcW w:w="4509" w:type="dxa"/>
            <w:tcBorders>
              <w:top w:val="single" w:sz="4" w:space="0" w:color="auto"/>
              <w:left w:val="single" w:sz="4" w:space="0" w:color="auto"/>
              <w:bottom w:val="single" w:sz="4" w:space="0" w:color="auto"/>
              <w:right w:val="single" w:sz="4" w:space="0" w:color="auto"/>
            </w:tcBorders>
            <w:hideMark/>
          </w:tcPr>
          <w:p w14:paraId="4743D53F" w14:textId="4015258D" w:rsidR="006F1238" w:rsidRPr="0051670D" w:rsidRDefault="006F1238" w:rsidP="006F1238">
            <w:pPr>
              <w:pStyle w:val="Bezatstarpm"/>
              <w:jc w:val="both"/>
              <w:rPr>
                <w:rFonts w:asciiTheme="minorHAnsi" w:eastAsia="Helvetica" w:hAnsiTheme="minorHAnsi" w:cstheme="minorHAnsi"/>
                <w:sz w:val="22"/>
                <w:szCs w:val="22"/>
              </w:rPr>
            </w:pPr>
            <w:r w:rsidRPr="00DF5F0A">
              <w:rPr>
                <w:rFonts w:asciiTheme="minorHAnsi" w:hAnsiTheme="minorHAnsi" w:cstheme="minorHAnsi"/>
                <w:sz w:val="22"/>
                <w:szCs w:val="22"/>
              </w:rPr>
              <w:t xml:space="preserve">Pretendents var balstīties uz citu uzņēmēju iespējām, ja tas ir nepieciešams konkrētā līguma izpildei, neatkarīgi no savstarpējo attiecību tiesiskā rakstura. Šādā gadījumā pretendents pierāda Pasūtītājam, ka viņa rīcībā būs nepieciešamie resursi, piedāvājumam pievienojot attiecīgus dokumentus. </w:t>
            </w:r>
          </w:p>
        </w:tc>
        <w:tc>
          <w:tcPr>
            <w:tcW w:w="4720" w:type="dxa"/>
            <w:tcBorders>
              <w:top w:val="single" w:sz="4" w:space="0" w:color="auto"/>
              <w:left w:val="single" w:sz="4" w:space="0" w:color="auto"/>
              <w:bottom w:val="single" w:sz="4" w:space="0" w:color="auto"/>
              <w:right w:val="single" w:sz="4" w:space="0" w:color="auto"/>
            </w:tcBorders>
            <w:vAlign w:val="center"/>
            <w:hideMark/>
          </w:tcPr>
          <w:p w14:paraId="3EBB3743" w14:textId="46F7C292" w:rsidR="00DF5810" w:rsidRPr="00B341D3" w:rsidRDefault="00DF5810" w:rsidP="00DF5810">
            <w:pPr>
              <w:pStyle w:val="Bezatstarpm"/>
              <w:spacing w:after="120"/>
              <w:jc w:val="both"/>
              <w:rPr>
                <w:rFonts w:asciiTheme="minorHAnsi" w:hAnsiTheme="minorHAnsi" w:cstheme="minorHAnsi"/>
                <w:bCs/>
                <w:sz w:val="20"/>
                <w:szCs w:val="20"/>
              </w:rPr>
            </w:pPr>
            <w:r w:rsidRPr="00B341D3">
              <w:rPr>
                <w:rFonts w:asciiTheme="minorHAnsi" w:hAnsiTheme="minorHAnsi" w:cstheme="minorHAnsi"/>
                <w:bCs/>
                <w:sz w:val="22"/>
                <w:szCs w:val="22"/>
              </w:rPr>
              <w:t>Pretendents norāda informāciju par personu, uz kuras iespējām tas balstās, un tai nododamo iepirkuma līguma daļu pieteikumā dalībai Atklātā konkursā (Nolikuma 1. pielikums).</w:t>
            </w:r>
          </w:p>
          <w:p w14:paraId="0A498B57" w14:textId="05D7B158" w:rsidR="006F1238" w:rsidRPr="00DF5F0A" w:rsidRDefault="006F1238" w:rsidP="006F1238">
            <w:pPr>
              <w:pStyle w:val="Bezatstarpm"/>
              <w:jc w:val="both"/>
              <w:rPr>
                <w:rFonts w:asciiTheme="minorHAnsi" w:hAnsiTheme="minorHAnsi" w:cstheme="minorHAnsi"/>
                <w:sz w:val="22"/>
                <w:szCs w:val="22"/>
              </w:rPr>
            </w:pPr>
            <w:r w:rsidRPr="00DF5F0A">
              <w:rPr>
                <w:rFonts w:asciiTheme="minorHAnsi" w:hAnsiTheme="minorHAnsi" w:cstheme="minorHAnsi"/>
                <w:sz w:val="22"/>
                <w:szCs w:val="22"/>
              </w:rPr>
              <w:t xml:space="preserve">Pēc nepieciešamības: </w:t>
            </w:r>
          </w:p>
          <w:p w14:paraId="4273448C" w14:textId="05900193" w:rsidR="006F1238" w:rsidRPr="00DF5F0A" w:rsidRDefault="006F1238" w:rsidP="006F1238">
            <w:pPr>
              <w:pStyle w:val="Bezatstarpm"/>
              <w:spacing w:after="120"/>
              <w:jc w:val="both"/>
              <w:rPr>
                <w:rFonts w:asciiTheme="minorHAnsi" w:hAnsiTheme="minorHAnsi" w:cstheme="minorHAnsi"/>
                <w:sz w:val="22"/>
                <w:szCs w:val="22"/>
              </w:rPr>
            </w:pPr>
            <w:r w:rsidRPr="00DF5F0A">
              <w:rPr>
                <w:rFonts w:asciiTheme="minorHAnsi" w:hAnsiTheme="minorHAnsi" w:cstheme="minorHAnsi"/>
                <w:sz w:val="22"/>
                <w:szCs w:val="22"/>
              </w:rPr>
              <w:t xml:space="preserve">Ja pretendents balstās uz citas personas iespējām, </w:t>
            </w:r>
            <w:r w:rsidRPr="00DF5F0A">
              <w:rPr>
                <w:rFonts w:asciiTheme="minorHAnsi" w:hAnsiTheme="minorHAnsi" w:cstheme="minorHAnsi"/>
                <w:sz w:val="22"/>
                <w:szCs w:val="22"/>
              </w:rPr>
              <w:lastRenderedPageBreak/>
              <w:t>iesniedz apliecinājumu vai vienošanos par sadarbību konkrētā līguma izpildei, apliecinājumā norādot nododamo pakalpojumu sarakstu.</w:t>
            </w:r>
          </w:p>
          <w:p w14:paraId="3723BF4D" w14:textId="7F69F801" w:rsidR="006F1238" w:rsidRPr="0051670D" w:rsidRDefault="006F1238" w:rsidP="006F1238">
            <w:pPr>
              <w:pStyle w:val="Bezatstarpm"/>
              <w:spacing w:after="120"/>
              <w:jc w:val="both"/>
              <w:rPr>
                <w:rFonts w:asciiTheme="minorHAnsi" w:hAnsiTheme="minorHAnsi" w:cstheme="minorHAnsi"/>
                <w:sz w:val="22"/>
                <w:szCs w:val="22"/>
              </w:rPr>
            </w:pPr>
            <w:r w:rsidRPr="00DF5F0A">
              <w:rPr>
                <w:rFonts w:asciiTheme="minorHAnsi" w:hAnsiTheme="minorHAnsi" w:cstheme="minorHAnsi"/>
                <w:sz w:val="22"/>
                <w:szCs w:val="22"/>
              </w:rPr>
              <w:t>Ja pretendents, iesniedzot piedāvājumu, balstās uz citas personas tehniskajām un profesionālajām spējām, iesniedz apliecinājumu vai vienošanos par nepieciešamo resursu nodošanu pretendenta rīcībā.</w:t>
            </w:r>
          </w:p>
        </w:tc>
      </w:tr>
      <w:tr w:rsidR="006F1238" w:rsidRPr="001613CD" w14:paraId="0A79303E" w14:textId="77777777" w:rsidTr="00062B40">
        <w:trPr>
          <w:trHeight w:val="130"/>
        </w:trPr>
        <w:tc>
          <w:tcPr>
            <w:tcW w:w="766" w:type="dxa"/>
            <w:tcBorders>
              <w:top w:val="single" w:sz="4" w:space="0" w:color="auto"/>
              <w:left w:val="single" w:sz="4" w:space="0" w:color="auto"/>
              <w:right w:val="single" w:sz="4" w:space="0" w:color="auto"/>
            </w:tcBorders>
          </w:tcPr>
          <w:p w14:paraId="6CF35347" w14:textId="77777777" w:rsidR="006F1238" w:rsidRPr="007D3B34" w:rsidRDefault="006F1238" w:rsidP="00C6061C">
            <w:pPr>
              <w:pStyle w:val="Sarakstarindkopa"/>
              <w:numPr>
                <w:ilvl w:val="2"/>
                <w:numId w:val="4"/>
              </w:numPr>
              <w:ind w:left="491"/>
              <w:jc w:val="both"/>
              <w:rPr>
                <w:rFonts w:asciiTheme="minorHAnsi" w:hAnsiTheme="minorHAnsi" w:cstheme="minorHAnsi"/>
                <w:sz w:val="22"/>
                <w:szCs w:val="22"/>
                <w:lang w:val="lv-LV"/>
              </w:rPr>
            </w:pPr>
          </w:p>
        </w:tc>
        <w:tc>
          <w:tcPr>
            <w:tcW w:w="4509" w:type="dxa"/>
            <w:tcBorders>
              <w:top w:val="single" w:sz="4" w:space="0" w:color="auto"/>
              <w:left w:val="single" w:sz="4" w:space="0" w:color="auto"/>
              <w:right w:val="single" w:sz="4" w:space="0" w:color="auto"/>
            </w:tcBorders>
          </w:tcPr>
          <w:p w14:paraId="4DCEC3F4" w14:textId="27A598B5" w:rsidR="006F1238" w:rsidRPr="0051670D" w:rsidRDefault="006F1238" w:rsidP="006F1238">
            <w:pPr>
              <w:pStyle w:val="Bezatstarpm"/>
              <w:tabs>
                <w:tab w:val="left" w:pos="318"/>
                <w:tab w:val="left" w:pos="460"/>
              </w:tabs>
              <w:jc w:val="both"/>
              <w:rPr>
                <w:rFonts w:asciiTheme="minorHAnsi" w:hAnsiTheme="minorHAnsi" w:cstheme="minorHAnsi"/>
                <w:sz w:val="22"/>
                <w:szCs w:val="22"/>
              </w:rPr>
            </w:pPr>
            <w:r w:rsidRPr="00DF5F0A">
              <w:rPr>
                <w:rFonts w:asciiTheme="minorHAnsi" w:hAnsiTheme="minorHAnsi" w:cstheme="minorHAnsi"/>
                <w:sz w:val="22"/>
                <w:szCs w:val="22"/>
              </w:rPr>
              <w:t>Ja pretendents ir paredzējis līguma izpildei piesaistīt apakšuzņēmēju, kura sniedzamo pakalpojumu vērtība ir vismaz 10</w:t>
            </w:r>
            <w:r>
              <w:rPr>
                <w:rFonts w:asciiTheme="minorHAnsi" w:hAnsiTheme="minorHAnsi" w:cstheme="minorHAnsi"/>
                <w:sz w:val="22"/>
                <w:szCs w:val="22"/>
              </w:rPr>
              <w:t> 000 EUR</w:t>
            </w:r>
            <w:r w:rsidRPr="00DF5F0A">
              <w:rPr>
                <w:rFonts w:asciiTheme="minorHAnsi" w:hAnsiTheme="minorHAnsi" w:cstheme="minorHAnsi"/>
                <w:sz w:val="22"/>
                <w:szCs w:val="22"/>
              </w:rPr>
              <w:t xml:space="preserve"> (desmit </w:t>
            </w:r>
            <w:r>
              <w:rPr>
                <w:rFonts w:asciiTheme="minorHAnsi" w:hAnsiTheme="minorHAnsi" w:cstheme="minorHAnsi"/>
                <w:sz w:val="22"/>
                <w:szCs w:val="22"/>
              </w:rPr>
              <w:t xml:space="preserve">tūkstoši </w:t>
            </w:r>
            <w:r w:rsidRPr="00DF5F0A">
              <w:rPr>
                <w:rFonts w:asciiTheme="minorHAnsi" w:hAnsiTheme="minorHAnsi" w:cstheme="minorHAnsi"/>
                <w:i/>
                <w:iCs/>
                <w:sz w:val="22"/>
                <w:szCs w:val="22"/>
              </w:rPr>
              <w:t>euro)</w:t>
            </w:r>
            <w:r w:rsidRPr="00DF5F0A">
              <w:rPr>
                <w:rFonts w:asciiTheme="minorHAnsi" w:hAnsiTheme="minorHAnsi" w:cstheme="minorHAnsi"/>
                <w:sz w:val="22"/>
                <w:szCs w:val="22"/>
              </w:rPr>
              <w:t xml:space="preserve"> no kopējās līguma vērtības (turpmāk – apakšuzņēmējs)</w:t>
            </w:r>
          </w:p>
        </w:tc>
        <w:tc>
          <w:tcPr>
            <w:tcW w:w="4720" w:type="dxa"/>
            <w:tcBorders>
              <w:top w:val="single" w:sz="4" w:space="0" w:color="auto"/>
              <w:left w:val="single" w:sz="4" w:space="0" w:color="auto"/>
              <w:bottom w:val="single" w:sz="4" w:space="0" w:color="auto"/>
              <w:right w:val="single" w:sz="4" w:space="0" w:color="auto"/>
            </w:tcBorders>
          </w:tcPr>
          <w:p w14:paraId="2D383B4E" w14:textId="77777777" w:rsidR="006F1238" w:rsidRPr="00DF5F0A" w:rsidRDefault="006F1238" w:rsidP="006F1238">
            <w:pPr>
              <w:pStyle w:val="Bezatstarpm"/>
              <w:spacing w:after="120"/>
              <w:jc w:val="both"/>
              <w:rPr>
                <w:rFonts w:asciiTheme="minorHAnsi" w:hAnsiTheme="minorHAnsi" w:cstheme="minorHAnsi"/>
                <w:sz w:val="22"/>
                <w:szCs w:val="22"/>
              </w:rPr>
            </w:pPr>
            <w:r w:rsidRPr="00DF5F0A">
              <w:rPr>
                <w:rFonts w:asciiTheme="minorHAnsi" w:hAnsiTheme="minorHAnsi" w:cstheme="minorHAnsi"/>
                <w:sz w:val="22"/>
                <w:szCs w:val="22"/>
              </w:rPr>
              <w:t>Pretendents norāda informāciju par apakšuzņēmēju un tam nododamo iepirkuma līguma daļu pieteikumā dalībai Atklātā konkursā (Nolikuma 1. pielikums).</w:t>
            </w:r>
          </w:p>
          <w:p w14:paraId="6147E05F" w14:textId="77777777" w:rsidR="006F1238" w:rsidRPr="00DF5F0A" w:rsidRDefault="006F1238" w:rsidP="006F1238">
            <w:pPr>
              <w:pStyle w:val="Bezatstarpm"/>
              <w:contextualSpacing/>
              <w:jc w:val="both"/>
              <w:rPr>
                <w:rFonts w:asciiTheme="minorHAnsi" w:hAnsiTheme="minorHAnsi" w:cstheme="minorHAnsi"/>
                <w:sz w:val="22"/>
                <w:szCs w:val="22"/>
              </w:rPr>
            </w:pPr>
            <w:r w:rsidRPr="00DF5F0A">
              <w:rPr>
                <w:rFonts w:asciiTheme="minorHAnsi" w:hAnsiTheme="minorHAnsi" w:cstheme="minorHAnsi"/>
                <w:sz w:val="22"/>
                <w:szCs w:val="22"/>
              </w:rPr>
              <w:t>Piedāvājumā jāiekļauj piegādātāja un katra apakšuzņēmēja parakstīta vienošanās, kas ietver:</w:t>
            </w:r>
          </w:p>
          <w:p w14:paraId="1D778FD4" w14:textId="77777777" w:rsidR="006F1238" w:rsidRPr="00DF5F0A" w:rsidRDefault="006F1238" w:rsidP="00C6061C">
            <w:pPr>
              <w:pStyle w:val="Bezatstarpm"/>
              <w:numPr>
                <w:ilvl w:val="0"/>
                <w:numId w:val="6"/>
              </w:numPr>
              <w:contextualSpacing/>
              <w:jc w:val="both"/>
              <w:rPr>
                <w:rFonts w:asciiTheme="minorHAnsi" w:hAnsiTheme="minorHAnsi" w:cstheme="minorHAnsi"/>
                <w:sz w:val="22"/>
                <w:szCs w:val="22"/>
              </w:rPr>
            </w:pPr>
            <w:r w:rsidRPr="00DF5F0A">
              <w:rPr>
                <w:rFonts w:asciiTheme="minorHAnsi" w:hAnsiTheme="minorHAnsi" w:cstheme="minorHAnsi"/>
                <w:sz w:val="22"/>
                <w:szCs w:val="22"/>
              </w:rPr>
              <w:t>piegādātāja un apakšuzņēmēja vienošanos par sadarbību nākotnē iepirkuma līguma izpildē;</w:t>
            </w:r>
          </w:p>
          <w:p w14:paraId="0ED58066" w14:textId="77777777" w:rsidR="006F1238" w:rsidRPr="00DF5F0A" w:rsidRDefault="006F1238" w:rsidP="00C6061C">
            <w:pPr>
              <w:pStyle w:val="Bezatstarpm"/>
              <w:numPr>
                <w:ilvl w:val="0"/>
                <w:numId w:val="6"/>
              </w:numPr>
              <w:contextualSpacing/>
              <w:jc w:val="both"/>
              <w:rPr>
                <w:rFonts w:asciiTheme="minorHAnsi" w:hAnsiTheme="minorHAnsi" w:cstheme="minorHAnsi"/>
                <w:sz w:val="22"/>
                <w:szCs w:val="22"/>
              </w:rPr>
            </w:pPr>
            <w:r w:rsidRPr="00DF5F0A">
              <w:rPr>
                <w:rFonts w:asciiTheme="minorHAnsi" w:hAnsiTheme="minorHAnsi" w:cstheme="minorHAnsi"/>
                <w:sz w:val="22"/>
                <w:szCs w:val="22"/>
              </w:rPr>
              <w:t xml:space="preserve">darbus, kas iepirkuma līguma ietvaros tiks nodoti apakšuzņēmējam; </w:t>
            </w:r>
          </w:p>
          <w:p w14:paraId="2FAB8E5D" w14:textId="110E277D" w:rsidR="006F1238" w:rsidRPr="00CE7954" w:rsidRDefault="006F1238" w:rsidP="00C6061C">
            <w:pPr>
              <w:pStyle w:val="Bezatstarpm"/>
              <w:numPr>
                <w:ilvl w:val="0"/>
                <w:numId w:val="6"/>
              </w:numPr>
              <w:spacing w:after="120"/>
              <w:ind w:left="714" w:hanging="357"/>
              <w:jc w:val="both"/>
              <w:rPr>
                <w:rFonts w:asciiTheme="minorHAnsi" w:hAnsiTheme="minorHAnsi" w:cstheme="minorHAnsi"/>
                <w:sz w:val="22"/>
                <w:szCs w:val="22"/>
              </w:rPr>
            </w:pPr>
            <w:r w:rsidRPr="00DF5F0A">
              <w:rPr>
                <w:rFonts w:asciiTheme="minorHAnsi" w:hAnsiTheme="minorHAnsi" w:cstheme="minorHAnsi"/>
                <w:sz w:val="22"/>
                <w:szCs w:val="22"/>
              </w:rPr>
              <w:t xml:space="preserve">nododamo darbu apmēru </w:t>
            </w:r>
            <w:r w:rsidR="00CE7954">
              <w:rPr>
                <w:rFonts w:asciiTheme="minorHAnsi" w:hAnsiTheme="minorHAnsi" w:cstheme="minorHAnsi"/>
                <w:sz w:val="22"/>
                <w:szCs w:val="22"/>
              </w:rPr>
              <w:t>EUR</w:t>
            </w:r>
            <w:r w:rsidR="00CE7954" w:rsidRPr="00CE7954">
              <w:rPr>
                <w:rFonts w:asciiTheme="minorHAnsi" w:hAnsiTheme="minorHAnsi" w:cstheme="minorHAnsi"/>
                <w:sz w:val="22"/>
                <w:szCs w:val="22"/>
              </w:rPr>
              <w:t xml:space="preserve"> bez PVN</w:t>
            </w:r>
            <w:r w:rsidRPr="00CE7954">
              <w:rPr>
                <w:rFonts w:asciiTheme="minorHAnsi" w:hAnsiTheme="minorHAnsi" w:cstheme="minorHAnsi"/>
                <w:sz w:val="22"/>
                <w:szCs w:val="22"/>
              </w:rPr>
              <w:t xml:space="preserve">.  </w:t>
            </w:r>
          </w:p>
          <w:p w14:paraId="6381604C" w14:textId="459BC50C" w:rsidR="006F1238" w:rsidRPr="00DF5F0A" w:rsidRDefault="006F1238" w:rsidP="006F1238">
            <w:pPr>
              <w:pStyle w:val="Bezatstarpm"/>
              <w:spacing w:after="120"/>
              <w:jc w:val="both"/>
              <w:rPr>
                <w:rFonts w:asciiTheme="minorHAnsi" w:hAnsiTheme="minorHAnsi" w:cstheme="minorHAnsi"/>
                <w:sz w:val="22"/>
                <w:szCs w:val="22"/>
              </w:rPr>
            </w:pPr>
            <w:r w:rsidRPr="00DF5F0A">
              <w:rPr>
                <w:rFonts w:asciiTheme="minorHAnsi" w:hAnsiTheme="minorHAnsi" w:cstheme="minorHAnsi"/>
                <w:sz w:val="22"/>
                <w:szCs w:val="22"/>
              </w:rPr>
              <w:t>Ja apakšuzņēmējs nav reģistrēts Latvijas Republikā, pretendents iesniedz apakšuzņēmēja reģistrācijas apliecības kopiju vai līdzvērtīgu dokumentu, kas ir atbilstošs reģistrācijas valsts normatīvo aktu prasībām</w:t>
            </w:r>
            <w:r w:rsidR="00CE7954">
              <w:rPr>
                <w:rFonts w:asciiTheme="minorHAnsi" w:hAnsiTheme="minorHAnsi" w:cstheme="minorHAnsi"/>
                <w:sz w:val="22"/>
                <w:szCs w:val="22"/>
              </w:rPr>
              <w:t xml:space="preserve">, </w:t>
            </w:r>
            <w:r w:rsidR="00CE7954" w:rsidRPr="00CE7954">
              <w:rPr>
                <w:rFonts w:asciiTheme="minorHAnsi" w:hAnsiTheme="minorHAnsi" w:cstheme="minorHAnsi"/>
                <w:sz w:val="22"/>
                <w:szCs w:val="22"/>
              </w:rPr>
              <w:t>vai norāda publiski pieejamu reģistru, kur Pasūtītājs var pārliecināties par apakšuzņēmēja reģistrācijas faktu.</w:t>
            </w:r>
          </w:p>
          <w:p w14:paraId="1040368B" w14:textId="75582DA1" w:rsidR="006F1238" w:rsidRPr="0051670D" w:rsidRDefault="006F1238" w:rsidP="006F1238">
            <w:pPr>
              <w:pStyle w:val="Bezatstarpm"/>
              <w:spacing w:after="120"/>
              <w:jc w:val="both"/>
              <w:rPr>
                <w:rFonts w:asciiTheme="minorHAnsi" w:hAnsiTheme="minorHAnsi" w:cstheme="minorHAnsi"/>
                <w:sz w:val="22"/>
                <w:szCs w:val="22"/>
              </w:rPr>
            </w:pPr>
            <w:r w:rsidRPr="00DF5F0A">
              <w:rPr>
                <w:rFonts w:asciiTheme="minorHAnsi" w:hAnsiTheme="minorHAnsi" w:cstheme="minorHAnsi"/>
                <w:sz w:val="22"/>
                <w:szCs w:val="22"/>
              </w:rPr>
              <w:t>Ja reģistrācijas valsts normatīvo aktu regulējums neparedz iepriekš minēto dokumentu izdošanu, tad iesniedz informāciju par apakšuzņēmēja reģistrācijas Nr. un reģistrācijas laiku, kā arī norāda kompetento iestādi reģistrācijas valstī, kas nepieciešamības gadījumā var apliecināt reģistrācijas faktu.</w:t>
            </w:r>
          </w:p>
        </w:tc>
      </w:tr>
      <w:tr w:rsidR="006F1238" w:rsidRPr="001613CD" w14:paraId="573E2F26" w14:textId="77777777" w:rsidTr="002258F6">
        <w:trPr>
          <w:trHeight w:val="1755"/>
        </w:trPr>
        <w:tc>
          <w:tcPr>
            <w:tcW w:w="766" w:type="dxa"/>
            <w:tcBorders>
              <w:top w:val="single" w:sz="4" w:space="0" w:color="auto"/>
              <w:left w:val="single" w:sz="4" w:space="0" w:color="auto"/>
              <w:right w:val="single" w:sz="4" w:space="0" w:color="auto"/>
            </w:tcBorders>
          </w:tcPr>
          <w:p w14:paraId="584FC14E" w14:textId="768F4C95" w:rsidR="006F1238" w:rsidRPr="007D3B34" w:rsidRDefault="006F1238" w:rsidP="00C6061C">
            <w:pPr>
              <w:pStyle w:val="Sarakstarindkopa"/>
              <w:numPr>
                <w:ilvl w:val="2"/>
                <w:numId w:val="4"/>
              </w:numPr>
              <w:ind w:left="491"/>
              <w:jc w:val="both"/>
              <w:rPr>
                <w:rFonts w:asciiTheme="minorHAnsi" w:hAnsiTheme="minorHAnsi" w:cstheme="minorHAnsi"/>
                <w:sz w:val="22"/>
                <w:szCs w:val="22"/>
                <w:lang w:val="lv-LV"/>
              </w:rPr>
            </w:pPr>
          </w:p>
        </w:tc>
        <w:tc>
          <w:tcPr>
            <w:tcW w:w="4509" w:type="dxa"/>
            <w:tcBorders>
              <w:top w:val="single" w:sz="4" w:space="0" w:color="auto"/>
              <w:left w:val="single" w:sz="4" w:space="0" w:color="auto"/>
              <w:right w:val="single" w:sz="4" w:space="0" w:color="auto"/>
            </w:tcBorders>
            <w:hideMark/>
          </w:tcPr>
          <w:p w14:paraId="07778D13" w14:textId="25F52CE7" w:rsidR="006F1238" w:rsidRPr="00DF5F0A" w:rsidRDefault="006F1238" w:rsidP="00062B40">
            <w:pPr>
              <w:pStyle w:val="Bezatstarpm"/>
              <w:tabs>
                <w:tab w:val="left" w:pos="318"/>
                <w:tab w:val="left" w:pos="460"/>
              </w:tabs>
              <w:spacing w:after="120"/>
              <w:jc w:val="both"/>
              <w:rPr>
                <w:rFonts w:asciiTheme="minorHAnsi" w:hAnsiTheme="minorHAnsi" w:cstheme="minorHAnsi"/>
                <w:sz w:val="22"/>
                <w:szCs w:val="22"/>
              </w:rPr>
            </w:pPr>
            <w:r w:rsidRPr="00DF5F0A">
              <w:rPr>
                <w:rFonts w:asciiTheme="minorHAnsi" w:hAnsiTheme="minorHAnsi" w:cstheme="minorHAnsi"/>
                <w:sz w:val="22"/>
                <w:szCs w:val="22"/>
              </w:rPr>
              <w:t>Ja piedāvājumu iesniedz piegādātāju apvienība, piedāvājuma dokumentus paraksta atbilstoši piegādātāju savstarpējās vienošanās nosacījumiem.</w:t>
            </w:r>
          </w:p>
          <w:p w14:paraId="43495A2A" w14:textId="5CF48569" w:rsidR="006F1238" w:rsidRPr="0051670D" w:rsidRDefault="006F1238" w:rsidP="006F1238">
            <w:pPr>
              <w:pStyle w:val="Bezatstarpm"/>
              <w:tabs>
                <w:tab w:val="left" w:pos="318"/>
                <w:tab w:val="left" w:pos="460"/>
              </w:tabs>
              <w:spacing w:after="120"/>
              <w:jc w:val="both"/>
              <w:rPr>
                <w:rFonts w:asciiTheme="minorHAnsi" w:hAnsiTheme="minorHAnsi" w:cstheme="minorHAnsi"/>
                <w:sz w:val="22"/>
                <w:szCs w:val="22"/>
              </w:rPr>
            </w:pPr>
            <w:r w:rsidRPr="00DF5F0A">
              <w:rPr>
                <w:rFonts w:asciiTheme="minorHAnsi" w:hAnsiTheme="minorHAnsi" w:cstheme="minorHAnsi"/>
                <w:sz w:val="22"/>
                <w:szCs w:val="22"/>
              </w:rPr>
              <w:t>Pretendentam jāiesniedz atlases dokumenti par katru apvienības dalībnieku. Uz katru apvienības dalībnieku attiecas Nolikuma 1</w:t>
            </w:r>
            <w:r w:rsidR="00C47212">
              <w:rPr>
                <w:rFonts w:asciiTheme="minorHAnsi" w:hAnsiTheme="minorHAnsi" w:cstheme="minorHAnsi"/>
                <w:sz w:val="22"/>
                <w:szCs w:val="22"/>
              </w:rPr>
              <w:t>5</w:t>
            </w:r>
            <w:r w:rsidRPr="00DF5F0A">
              <w:rPr>
                <w:rFonts w:asciiTheme="minorHAnsi" w:hAnsiTheme="minorHAnsi" w:cstheme="minorHAnsi"/>
                <w:sz w:val="22"/>
                <w:szCs w:val="22"/>
              </w:rPr>
              <w:t>.1.5. punkts, bet pārējos Nolikuma punktos izvirzītās prasības jāizpilda piegādātāju apvienībai kopumā, ņemot vērā tās pienākumus iespējamā līguma izpildē.</w:t>
            </w:r>
          </w:p>
        </w:tc>
        <w:tc>
          <w:tcPr>
            <w:tcW w:w="4720" w:type="dxa"/>
            <w:tcBorders>
              <w:top w:val="single" w:sz="4" w:space="0" w:color="auto"/>
              <w:left w:val="single" w:sz="4" w:space="0" w:color="auto"/>
              <w:bottom w:val="single" w:sz="4" w:space="0" w:color="auto"/>
              <w:right w:val="single" w:sz="4" w:space="0" w:color="auto"/>
            </w:tcBorders>
            <w:hideMark/>
          </w:tcPr>
          <w:p w14:paraId="1AABFA47" w14:textId="77777777" w:rsidR="006F1238" w:rsidRPr="00DF5F0A" w:rsidRDefault="006F1238" w:rsidP="006F1238">
            <w:pPr>
              <w:pStyle w:val="Bezatstarpm"/>
              <w:jc w:val="both"/>
              <w:rPr>
                <w:rFonts w:asciiTheme="minorHAnsi" w:hAnsiTheme="minorHAnsi" w:cstheme="minorHAnsi"/>
                <w:sz w:val="22"/>
                <w:szCs w:val="22"/>
              </w:rPr>
            </w:pPr>
            <w:r w:rsidRPr="00DF5F0A">
              <w:rPr>
                <w:rFonts w:asciiTheme="minorHAnsi" w:hAnsiTheme="minorHAnsi" w:cstheme="minorHAnsi"/>
                <w:sz w:val="22"/>
                <w:szCs w:val="22"/>
              </w:rPr>
              <w:t xml:space="preserve">Pēc nepieciešamības: </w:t>
            </w:r>
          </w:p>
          <w:p w14:paraId="6978B82B" w14:textId="52AD29DE" w:rsidR="006F1238" w:rsidRPr="0051670D" w:rsidRDefault="006F1238" w:rsidP="006F1238">
            <w:pPr>
              <w:pStyle w:val="Bezatstarpm"/>
              <w:jc w:val="both"/>
              <w:rPr>
                <w:rFonts w:asciiTheme="minorHAnsi" w:hAnsiTheme="minorHAnsi" w:cstheme="minorHAnsi"/>
                <w:sz w:val="22"/>
                <w:szCs w:val="22"/>
              </w:rPr>
            </w:pPr>
            <w:r w:rsidRPr="00DF5F0A">
              <w:rPr>
                <w:rFonts w:asciiTheme="minorHAnsi" w:hAnsiTheme="minorHAnsi" w:cstheme="minorHAnsi"/>
                <w:sz w:val="22"/>
                <w:szCs w:val="22"/>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6F1238" w:rsidRPr="001613CD" w14:paraId="2E73472A" w14:textId="77777777" w:rsidTr="002258F6">
        <w:trPr>
          <w:trHeight w:val="585"/>
        </w:trPr>
        <w:tc>
          <w:tcPr>
            <w:tcW w:w="766" w:type="dxa"/>
            <w:tcBorders>
              <w:top w:val="single" w:sz="4" w:space="0" w:color="auto"/>
              <w:left w:val="single" w:sz="4" w:space="0" w:color="auto"/>
              <w:bottom w:val="single" w:sz="4" w:space="0" w:color="auto"/>
              <w:right w:val="single" w:sz="4" w:space="0" w:color="auto"/>
            </w:tcBorders>
          </w:tcPr>
          <w:p w14:paraId="5BDE18FF" w14:textId="77777777" w:rsidR="006F1238" w:rsidRPr="007D3B34" w:rsidRDefault="006F1238" w:rsidP="00C6061C">
            <w:pPr>
              <w:pStyle w:val="Sarakstarindkopa"/>
              <w:numPr>
                <w:ilvl w:val="2"/>
                <w:numId w:val="4"/>
              </w:numPr>
              <w:ind w:left="491"/>
              <w:jc w:val="both"/>
              <w:rPr>
                <w:rFonts w:asciiTheme="minorHAnsi" w:eastAsia="TimesNewRomanPSMT" w:hAnsiTheme="minorHAnsi" w:cstheme="minorHAnsi"/>
                <w:sz w:val="22"/>
                <w:szCs w:val="22"/>
                <w:lang w:val="lv-LV"/>
              </w:rPr>
            </w:pPr>
          </w:p>
        </w:tc>
        <w:tc>
          <w:tcPr>
            <w:tcW w:w="4509" w:type="dxa"/>
            <w:tcBorders>
              <w:top w:val="single" w:sz="4" w:space="0" w:color="auto"/>
              <w:left w:val="single" w:sz="4" w:space="0" w:color="auto"/>
              <w:bottom w:val="single" w:sz="4" w:space="0" w:color="auto"/>
              <w:right w:val="single" w:sz="4" w:space="0" w:color="auto"/>
            </w:tcBorders>
          </w:tcPr>
          <w:p w14:paraId="77CD9C61" w14:textId="62778626" w:rsidR="00062B40" w:rsidRPr="00DF5F0A" w:rsidRDefault="006F1238" w:rsidP="00062B40">
            <w:pPr>
              <w:pStyle w:val="Bezatstarpm"/>
              <w:spacing w:after="120"/>
              <w:jc w:val="both"/>
              <w:rPr>
                <w:rFonts w:asciiTheme="minorHAnsi" w:eastAsia="TimesNewRomanPSMT" w:hAnsiTheme="minorHAnsi" w:cstheme="minorHAnsi"/>
                <w:sz w:val="22"/>
                <w:szCs w:val="22"/>
              </w:rPr>
            </w:pPr>
            <w:r w:rsidRPr="00DF5F0A">
              <w:rPr>
                <w:rFonts w:asciiTheme="minorHAnsi" w:eastAsia="TimesNewRomanPSMT" w:hAnsiTheme="minorHAnsi" w:cstheme="minorHAnsi"/>
                <w:sz w:val="22"/>
                <w:szCs w:val="22"/>
              </w:rPr>
              <w:t xml:space="preserve">Pretendents ir normatīvajos aktos noteiktajā kārtībā reģistrēts Latvijas Republikas Uzņēmumu reģistra Komercreģistrā vai Valsts ieņēmumu dienesta saimnieciskās darbības veicēju reģistrā fiziskām personām, vai līdzvērtīgā reģistrā ārvalstīs atbilstoši attiecīgās valsts normatīvo aktu prasībām. </w:t>
            </w:r>
          </w:p>
          <w:p w14:paraId="7271CDDF" w14:textId="2A20BD8B" w:rsidR="006F1238" w:rsidRPr="0051670D" w:rsidRDefault="006F1238" w:rsidP="006F1238">
            <w:pPr>
              <w:pStyle w:val="Bezatstarpm"/>
              <w:jc w:val="both"/>
              <w:rPr>
                <w:rFonts w:asciiTheme="minorHAnsi" w:eastAsia="TimesNewRomanPSMT" w:hAnsiTheme="minorHAnsi" w:cstheme="minorHAnsi"/>
                <w:sz w:val="22"/>
                <w:szCs w:val="22"/>
              </w:rPr>
            </w:pPr>
            <w:r w:rsidRPr="00DF5F0A">
              <w:rPr>
                <w:rFonts w:asciiTheme="minorHAnsi" w:eastAsia="TimesNewRomanPSMT" w:hAnsiTheme="minorHAnsi" w:cstheme="minorHAnsi"/>
                <w:sz w:val="22"/>
                <w:szCs w:val="22"/>
              </w:rPr>
              <w:lastRenderedPageBreak/>
              <w:t>Ja piedāvājumu iesniedz piegādātāju apvienība, šis nosacījums attiecas uz katru piegādātāju apvienības dalībnieku.</w:t>
            </w:r>
          </w:p>
        </w:tc>
        <w:tc>
          <w:tcPr>
            <w:tcW w:w="4720" w:type="dxa"/>
            <w:tcBorders>
              <w:top w:val="single" w:sz="4" w:space="0" w:color="auto"/>
              <w:left w:val="single" w:sz="4" w:space="0" w:color="auto"/>
              <w:bottom w:val="single" w:sz="4" w:space="0" w:color="auto"/>
              <w:right w:val="single" w:sz="4" w:space="0" w:color="auto"/>
            </w:tcBorders>
          </w:tcPr>
          <w:p w14:paraId="347C1D0D" w14:textId="77777777" w:rsidR="006F1238" w:rsidRPr="00DF5F0A" w:rsidRDefault="006F1238" w:rsidP="006F1238">
            <w:pPr>
              <w:pStyle w:val="Bezatstarpm"/>
              <w:spacing w:after="120"/>
              <w:jc w:val="both"/>
              <w:rPr>
                <w:rFonts w:asciiTheme="minorHAnsi" w:eastAsia="Arial" w:hAnsiTheme="minorHAnsi" w:cstheme="minorHAnsi"/>
                <w:kern w:val="2"/>
                <w:sz w:val="22"/>
                <w:szCs w:val="22"/>
              </w:rPr>
            </w:pPr>
            <w:r w:rsidRPr="00DF5F0A">
              <w:rPr>
                <w:rFonts w:asciiTheme="minorHAnsi" w:eastAsia="Arial" w:hAnsiTheme="minorHAnsi" w:cstheme="minorHAnsi"/>
                <w:kern w:val="2"/>
                <w:sz w:val="22"/>
                <w:szCs w:val="22"/>
              </w:rPr>
              <w:lastRenderedPageBreak/>
              <w:t xml:space="preserve">Informāciju par pretendentu, kurš ir reģistrēts Latvijas Republikas Komercreģistrā, iepirkuma komisija pārbauda Uzņēmumu reģistra tīmekļvietnē. Informāciju par pretendentu, kurš ir reģistrēts Valsts ieņēmumu dienesta saimniecisko darbību veicēju reģistrā fiziskām personām, iepirkuma komisija pārbauda Valsts ieņēmumu </w:t>
            </w:r>
            <w:r w:rsidRPr="00DF5F0A">
              <w:rPr>
                <w:rFonts w:asciiTheme="minorHAnsi" w:eastAsia="Arial" w:hAnsiTheme="minorHAnsi" w:cstheme="minorHAnsi"/>
                <w:kern w:val="2"/>
                <w:sz w:val="22"/>
                <w:szCs w:val="22"/>
              </w:rPr>
              <w:lastRenderedPageBreak/>
              <w:t>dienesta tīmekļvietnē.</w:t>
            </w:r>
          </w:p>
          <w:p w14:paraId="1873418F" w14:textId="48EDFBA8" w:rsidR="006F1238" w:rsidRPr="00DF5F0A" w:rsidRDefault="006F1238" w:rsidP="006F1238">
            <w:pPr>
              <w:pStyle w:val="Bezatstarpm"/>
              <w:spacing w:after="120"/>
              <w:jc w:val="both"/>
              <w:rPr>
                <w:rFonts w:asciiTheme="minorHAnsi" w:eastAsia="Arial" w:hAnsiTheme="minorHAnsi" w:cstheme="minorHAnsi"/>
                <w:kern w:val="2"/>
                <w:sz w:val="22"/>
                <w:szCs w:val="22"/>
              </w:rPr>
            </w:pPr>
            <w:r w:rsidRPr="00DF5F0A">
              <w:rPr>
                <w:rFonts w:asciiTheme="minorHAnsi" w:eastAsia="Arial" w:hAnsiTheme="minorHAnsi" w:cstheme="minorHAnsi"/>
                <w:kern w:val="2"/>
                <w:sz w:val="22"/>
                <w:szCs w:val="22"/>
              </w:rPr>
              <w:t>Pretendents, kurš nav reģistrēts Latvijas Republikā, iesniedz reģistrācijas apliecības kopiju vai iepriekš minētajām iestādēm līdzvērtīgas iestādes izdotu dokumentu, kas ir atbilstošs attiecīgās valsts normatīvo aktu prasībām</w:t>
            </w:r>
            <w:r w:rsidR="00CE7954">
              <w:rPr>
                <w:rFonts w:asciiTheme="minorHAnsi" w:eastAsia="Arial" w:hAnsiTheme="minorHAnsi" w:cstheme="minorHAnsi"/>
                <w:kern w:val="2"/>
                <w:sz w:val="22"/>
                <w:szCs w:val="22"/>
              </w:rPr>
              <w:t xml:space="preserve">, </w:t>
            </w:r>
            <w:r w:rsidR="00CE7954" w:rsidRPr="00CE7954">
              <w:rPr>
                <w:rFonts w:asciiTheme="minorHAnsi" w:eastAsia="Arial" w:hAnsiTheme="minorHAnsi" w:cstheme="minorHAnsi"/>
                <w:kern w:val="2"/>
                <w:sz w:val="22"/>
                <w:szCs w:val="22"/>
              </w:rPr>
              <w:t>vai norāda publiski pieejamu reģistru, kur Pasūtītājs var pārliecināties par apakšuzņēmēja reģistrācijas faktu.</w:t>
            </w:r>
          </w:p>
          <w:p w14:paraId="12F3CFB0" w14:textId="18A6C984" w:rsidR="006F1238" w:rsidRPr="0051670D" w:rsidRDefault="006F1238" w:rsidP="006F1238">
            <w:pPr>
              <w:pStyle w:val="Bezatstarpm"/>
              <w:spacing w:after="120"/>
              <w:jc w:val="both"/>
              <w:rPr>
                <w:rFonts w:asciiTheme="minorHAnsi" w:eastAsia="Arial" w:hAnsiTheme="minorHAnsi" w:cstheme="minorHAnsi"/>
                <w:kern w:val="2"/>
                <w:sz w:val="22"/>
                <w:szCs w:val="22"/>
              </w:rPr>
            </w:pPr>
            <w:r w:rsidRPr="00DF5F0A">
              <w:rPr>
                <w:rFonts w:asciiTheme="minorHAnsi" w:eastAsia="Arial" w:hAnsiTheme="minorHAnsi" w:cstheme="minorHAnsi"/>
                <w:kern w:val="2"/>
                <w:sz w:val="22"/>
                <w:szCs w:val="22"/>
              </w:rPr>
              <w:t>Ja reģistrācijas valsts normatīvo aktu regulējums neparedz iepriekš minēto dokumentu izdošanu, tad pretendents iesniedz informāciju par pretendenta reģistrācijas Nr. un reģistrācijas laiku, kā arī norāda kompetento iestādi reģistrācijas valstī, kas nepieciešamības gadījumā var apliecināt reģistrācijas faktu.</w:t>
            </w:r>
          </w:p>
        </w:tc>
      </w:tr>
      <w:tr w:rsidR="00A72D7E" w:rsidRPr="001613CD" w14:paraId="084B307A" w14:textId="77777777" w:rsidTr="002258F6">
        <w:trPr>
          <w:trHeight w:val="276"/>
        </w:trPr>
        <w:tc>
          <w:tcPr>
            <w:tcW w:w="766" w:type="dxa"/>
            <w:tcBorders>
              <w:top w:val="single" w:sz="4" w:space="0" w:color="auto"/>
              <w:left w:val="single" w:sz="4" w:space="0" w:color="auto"/>
              <w:bottom w:val="single" w:sz="4" w:space="0" w:color="auto"/>
              <w:right w:val="single" w:sz="4" w:space="0" w:color="auto"/>
            </w:tcBorders>
          </w:tcPr>
          <w:p w14:paraId="12C7A1D8" w14:textId="77777777" w:rsidR="00A72D7E" w:rsidRPr="007D3B34" w:rsidRDefault="00A72D7E" w:rsidP="00C6061C">
            <w:pPr>
              <w:pStyle w:val="Sarakstarindkopa"/>
              <w:numPr>
                <w:ilvl w:val="2"/>
                <w:numId w:val="4"/>
              </w:numPr>
              <w:ind w:left="491"/>
              <w:jc w:val="both"/>
              <w:rPr>
                <w:rFonts w:asciiTheme="minorHAnsi" w:eastAsia="TimesNewRomanPSMT" w:hAnsiTheme="minorHAnsi" w:cstheme="minorHAnsi"/>
                <w:sz w:val="22"/>
                <w:szCs w:val="22"/>
                <w:lang w:val="lv-LV"/>
              </w:rPr>
            </w:pPr>
          </w:p>
        </w:tc>
        <w:tc>
          <w:tcPr>
            <w:tcW w:w="4509" w:type="dxa"/>
            <w:tcBorders>
              <w:top w:val="single" w:sz="4" w:space="0" w:color="auto"/>
              <w:left w:val="single" w:sz="4" w:space="0" w:color="auto"/>
              <w:bottom w:val="single" w:sz="4" w:space="0" w:color="auto"/>
              <w:right w:val="single" w:sz="4" w:space="0" w:color="auto"/>
            </w:tcBorders>
          </w:tcPr>
          <w:p w14:paraId="0AE9154F" w14:textId="77777777" w:rsidR="00A72D7E" w:rsidRPr="00880B04" w:rsidRDefault="00A72D7E" w:rsidP="00A72D7E">
            <w:pPr>
              <w:pStyle w:val="Bezatstarpm"/>
              <w:spacing w:after="120"/>
              <w:jc w:val="both"/>
              <w:rPr>
                <w:rFonts w:asciiTheme="minorHAnsi" w:hAnsiTheme="minorHAnsi" w:cstheme="minorHAnsi"/>
                <w:sz w:val="22"/>
                <w:szCs w:val="22"/>
              </w:rPr>
            </w:pPr>
            <w:r w:rsidRPr="00880B04">
              <w:rPr>
                <w:rFonts w:asciiTheme="minorHAnsi" w:hAnsiTheme="minorHAnsi" w:cstheme="minorHAnsi"/>
                <w:sz w:val="22"/>
                <w:szCs w:val="22"/>
              </w:rPr>
              <w:t>Pretendents nodrošina iekārtas tehnisko uzraudzību (funkciju atbilstības testu un elektrodrošības pārbaudes) atbilstoši spēkā esošajiem noteikumiem par medicīnisko ierīču reģistrācijas, atbilstības novērtēšanas, izplatīšanas, ekspluatācijas un tehniskās uzraudzības kārtību.</w:t>
            </w:r>
          </w:p>
          <w:p w14:paraId="0F98A7E6" w14:textId="4BA1262A" w:rsidR="002258F6" w:rsidRPr="00880B04" w:rsidRDefault="002258F6" w:rsidP="00A72D7E">
            <w:pPr>
              <w:pStyle w:val="Bezatstarpm"/>
              <w:spacing w:after="120"/>
              <w:jc w:val="both"/>
              <w:rPr>
                <w:rFonts w:asciiTheme="minorHAnsi" w:hAnsiTheme="minorHAnsi" w:cstheme="minorHAnsi"/>
                <w:sz w:val="22"/>
                <w:szCs w:val="22"/>
              </w:rPr>
            </w:pPr>
            <w:r w:rsidRPr="00880B04">
              <w:rPr>
                <w:rFonts w:ascii="Calibri" w:hAnsi="Calibri" w:cs="Calibri"/>
                <w:i/>
                <w:iCs/>
                <w:sz w:val="22"/>
                <w:szCs w:val="22"/>
              </w:rPr>
              <w:t>Prasība attiecas uz iekārtām, kurām atbilstoši ražotāja instrukcijām un normatīvajiem aktiem ir</w:t>
            </w:r>
            <w:r w:rsidR="00880B04" w:rsidRPr="00880B04">
              <w:rPr>
                <w:rFonts w:ascii="Calibri" w:hAnsi="Calibri" w:cs="Calibri"/>
                <w:i/>
                <w:iCs/>
                <w:sz w:val="22"/>
                <w:szCs w:val="22"/>
              </w:rPr>
              <w:t xml:space="preserve"> </w:t>
            </w:r>
            <w:r w:rsidRPr="00880B04">
              <w:rPr>
                <w:rFonts w:ascii="Calibri" w:hAnsi="Calibri" w:cs="Calibri"/>
                <w:i/>
                <w:iCs/>
                <w:sz w:val="22"/>
                <w:szCs w:val="22"/>
              </w:rPr>
              <w:t>nepieciešams funkciju atbilstības tests un elektrodrošības pārbaudes.</w:t>
            </w:r>
          </w:p>
        </w:tc>
        <w:tc>
          <w:tcPr>
            <w:tcW w:w="4720" w:type="dxa"/>
            <w:tcBorders>
              <w:top w:val="single" w:sz="4" w:space="0" w:color="auto"/>
              <w:left w:val="single" w:sz="4" w:space="0" w:color="auto"/>
              <w:bottom w:val="single" w:sz="4" w:space="0" w:color="auto"/>
              <w:right w:val="single" w:sz="4" w:space="0" w:color="auto"/>
            </w:tcBorders>
          </w:tcPr>
          <w:p w14:paraId="6E6DE085" w14:textId="14078F7C" w:rsidR="00A72D7E" w:rsidRPr="0051670D" w:rsidRDefault="00A72D7E" w:rsidP="00A72D7E">
            <w:pPr>
              <w:pStyle w:val="Bezatstarpm"/>
              <w:jc w:val="both"/>
              <w:rPr>
                <w:rFonts w:asciiTheme="minorHAnsi" w:hAnsiTheme="minorHAnsi" w:cstheme="minorHAnsi"/>
                <w:sz w:val="22"/>
                <w:szCs w:val="22"/>
              </w:rPr>
            </w:pPr>
            <w:r w:rsidRPr="00DF5F0A">
              <w:rPr>
                <w:rFonts w:asciiTheme="minorHAnsi" w:hAnsiTheme="minorHAnsi" w:cstheme="minorHAnsi"/>
                <w:sz w:val="22"/>
                <w:szCs w:val="22"/>
              </w:rPr>
              <w:t>Pretendenta apliecinājums – iekļauts pieteikumā dalībai Atklātā konkursā (Nolikuma 1. pielikums).</w:t>
            </w:r>
          </w:p>
        </w:tc>
      </w:tr>
      <w:tr w:rsidR="00A72D7E" w:rsidRPr="001613CD" w14:paraId="149375BA" w14:textId="77777777" w:rsidTr="002258F6">
        <w:trPr>
          <w:trHeight w:val="585"/>
        </w:trPr>
        <w:tc>
          <w:tcPr>
            <w:tcW w:w="766" w:type="dxa"/>
            <w:tcBorders>
              <w:top w:val="single" w:sz="4" w:space="0" w:color="auto"/>
              <w:left w:val="single" w:sz="4" w:space="0" w:color="auto"/>
              <w:bottom w:val="single" w:sz="4" w:space="0" w:color="auto"/>
              <w:right w:val="single" w:sz="4" w:space="0" w:color="auto"/>
            </w:tcBorders>
          </w:tcPr>
          <w:p w14:paraId="75F27CB5" w14:textId="77777777" w:rsidR="00A72D7E" w:rsidRPr="007D3B34" w:rsidRDefault="00A72D7E" w:rsidP="00C6061C">
            <w:pPr>
              <w:pStyle w:val="Sarakstarindkopa"/>
              <w:numPr>
                <w:ilvl w:val="2"/>
                <w:numId w:val="4"/>
              </w:numPr>
              <w:ind w:left="491"/>
              <w:jc w:val="both"/>
              <w:rPr>
                <w:rFonts w:asciiTheme="minorHAnsi" w:eastAsia="TimesNewRomanPSMT" w:hAnsiTheme="minorHAnsi" w:cstheme="minorHAnsi"/>
                <w:sz w:val="22"/>
                <w:szCs w:val="22"/>
                <w:lang w:val="lv-LV"/>
              </w:rPr>
            </w:pPr>
          </w:p>
        </w:tc>
        <w:tc>
          <w:tcPr>
            <w:tcW w:w="4509" w:type="dxa"/>
            <w:tcBorders>
              <w:top w:val="single" w:sz="4" w:space="0" w:color="auto"/>
              <w:left w:val="single" w:sz="4" w:space="0" w:color="auto"/>
              <w:bottom w:val="single" w:sz="4" w:space="0" w:color="auto"/>
              <w:right w:val="single" w:sz="4" w:space="0" w:color="auto"/>
            </w:tcBorders>
          </w:tcPr>
          <w:p w14:paraId="42DCED24" w14:textId="33CFB006" w:rsidR="00A72D7E" w:rsidRPr="00880B04" w:rsidRDefault="00A72D7E" w:rsidP="00A72D7E">
            <w:pPr>
              <w:pStyle w:val="Bezatstarpm"/>
              <w:spacing w:after="120"/>
              <w:jc w:val="both"/>
              <w:rPr>
                <w:rFonts w:asciiTheme="minorHAnsi" w:hAnsiTheme="minorHAnsi" w:cstheme="minorHAnsi"/>
                <w:sz w:val="22"/>
                <w:szCs w:val="22"/>
              </w:rPr>
            </w:pPr>
            <w:r w:rsidRPr="00827CA5">
              <w:rPr>
                <w:rFonts w:asciiTheme="minorHAnsi" w:hAnsiTheme="minorHAnsi" w:cstheme="minorHAnsi"/>
                <w:sz w:val="22"/>
                <w:szCs w:val="22"/>
              </w:rPr>
              <w:t xml:space="preserve">Pretendentam ir piedāvātās iekārtas </w:t>
            </w:r>
            <w:r w:rsidR="00E750FE">
              <w:rPr>
                <w:rFonts w:asciiTheme="minorHAnsi" w:hAnsiTheme="minorHAnsi" w:cstheme="minorHAnsi"/>
                <w:sz w:val="22"/>
                <w:szCs w:val="22"/>
              </w:rPr>
              <w:t xml:space="preserve">vai programmatūras </w:t>
            </w:r>
            <w:r w:rsidRPr="00827CA5">
              <w:rPr>
                <w:rFonts w:asciiTheme="minorHAnsi" w:hAnsiTheme="minorHAnsi" w:cstheme="minorHAnsi"/>
                <w:sz w:val="22"/>
                <w:szCs w:val="22"/>
              </w:rPr>
              <w:t xml:space="preserve">EK atbilstības deklarācija atbilstoši </w:t>
            </w:r>
            <w:r w:rsidR="00E750FE" w:rsidRPr="00827CA5">
              <w:rPr>
                <w:rFonts w:asciiTheme="minorHAnsi" w:hAnsiTheme="minorHAnsi" w:cstheme="minorHAnsi"/>
                <w:sz w:val="22"/>
                <w:szCs w:val="22"/>
              </w:rPr>
              <w:t xml:space="preserve">regulas 2017/745 vai </w:t>
            </w:r>
            <w:r w:rsidRPr="00827CA5">
              <w:rPr>
                <w:rFonts w:asciiTheme="minorHAnsi" w:hAnsiTheme="minorHAnsi" w:cstheme="minorHAnsi"/>
                <w:sz w:val="22"/>
                <w:szCs w:val="22"/>
              </w:rPr>
              <w:t xml:space="preserve">direktīvas EEK 93/42 prasībām un CE sertifikāts (ja </w:t>
            </w:r>
            <w:r w:rsidR="00E750FE">
              <w:rPr>
                <w:rFonts w:asciiTheme="minorHAnsi" w:hAnsiTheme="minorHAnsi" w:cstheme="minorHAnsi"/>
                <w:sz w:val="22"/>
                <w:szCs w:val="22"/>
              </w:rPr>
              <w:t>attiecas</w:t>
            </w:r>
            <w:r w:rsidRPr="00880B04">
              <w:rPr>
                <w:rFonts w:asciiTheme="minorHAnsi" w:hAnsiTheme="minorHAnsi" w:cstheme="minorHAnsi"/>
                <w:sz w:val="22"/>
                <w:szCs w:val="22"/>
              </w:rPr>
              <w:t>).</w:t>
            </w:r>
          </w:p>
          <w:p w14:paraId="72A72762" w14:textId="19B1008F" w:rsidR="002258F6" w:rsidRPr="00827CA5" w:rsidRDefault="002258F6" w:rsidP="00A72D7E">
            <w:pPr>
              <w:pStyle w:val="Bezatstarpm"/>
              <w:spacing w:after="120"/>
              <w:jc w:val="both"/>
              <w:rPr>
                <w:rFonts w:asciiTheme="minorHAnsi" w:hAnsiTheme="minorHAnsi" w:cstheme="minorHAnsi"/>
                <w:sz w:val="22"/>
                <w:szCs w:val="22"/>
              </w:rPr>
            </w:pPr>
            <w:r w:rsidRPr="00880B04">
              <w:rPr>
                <w:rFonts w:ascii="Calibri" w:hAnsi="Calibri" w:cs="Calibri"/>
                <w:i/>
                <w:iCs/>
                <w:sz w:val="22"/>
                <w:szCs w:val="22"/>
              </w:rPr>
              <w:t xml:space="preserve">Prasība attiecas uz </w:t>
            </w:r>
            <w:r w:rsidR="00B341D3" w:rsidRPr="00880B04">
              <w:rPr>
                <w:rFonts w:ascii="Calibri" w:hAnsi="Calibri" w:cs="Calibri"/>
                <w:i/>
                <w:iCs/>
                <w:sz w:val="22"/>
                <w:szCs w:val="22"/>
              </w:rPr>
              <w:t>visām</w:t>
            </w:r>
            <w:r w:rsidRPr="00880B04">
              <w:rPr>
                <w:rFonts w:ascii="Calibri" w:hAnsi="Calibri" w:cs="Calibri"/>
                <w:i/>
                <w:iCs/>
                <w:sz w:val="22"/>
                <w:szCs w:val="22"/>
              </w:rPr>
              <w:t xml:space="preserve"> iepirkuma priekšmeta daļām.</w:t>
            </w:r>
          </w:p>
        </w:tc>
        <w:tc>
          <w:tcPr>
            <w:tcW w:w="4720" w:type="dxa"/>
            <w:tcBorders>
              <w:top w:val="single" w:sz="4" w:space="0" w:color="auto"/>
              <w:left w:val="single" w:sz="4" w:space="0" w:color="auto"/>
              <w:bottom w:val="single" w:sz="4" w:space="0" w:color="auto"/>
              <w:right w:val="single" w:sz="4" w:space="0" w:color="auto"/>
            </w:tcBorders>
          </w:tcPr>
          <w:p w14:paraId="119ECFB8" w14:textId="37E92107" w:rsidR="00A72D7E" w:rsidRPr="00827CA5" w:rsidRDefault="00A72D7E" w:rsidP="00A72D7E">
            <w:pPr>
              <w:pStyle w:val="Bezatstarpm"/>
              <w:spacing w:after="120"/>
              <w:jc w:val="both"/>
              <w:rPr>
                <w:rFonts w:asciiTheme="minorHAnsi" w:hAnsiTheme="minorHAnsi" w:cstheme="minorHAnsi"/>
                <w:sz w:val="22"/>
                <w:szCs w:val="22"/>
              </w:rPr>
            </w:pPr>
            <w:r w:rsidRPr="00827CA5">
              <w:rPr>
                <w:rFonts w:asciiTheme="minorHAnsi" w:hAnsiTheme="minorHAnsi" w:cstheme="minorHAnsi"/>
                <w:sz w:val="22"/>
                <w:szCs w:val="22"/>
              </w:rPr>
              <w:t xml:space="preserve">Pretendenta piedāvātās iekārtas </w:t>
            </w:r>
            <w:r w:rsidR="00E750FE" w:rsidRPr="00E750FE">
              <w:rPr>
                <w:rFonts w:asciiTheme="minorHAnsi" w:hAnsiTheme="minorHAnsi" w:cstheme="minorHAnsi"/>
                <w:sz w:val="22"/>
                <w:szCs w:val="22"/>
              </w:rPr>
              <w:t xml:space="preserve">vai programmatūras </w:t>
            </w:r>
            <w:r w:rsidRPr="00827CA5">
              <w:rPr>
                <w:rFonts w:asciiTheme="minorHAnsi" w:hAnsiTheme="minorHAnsi" w:cstheme="minorHAnsi"/>
                <w:sz w:val="22"/>
                <w:szCs w:val="22"/>
              </w:rPr>
              <w:t xml:space="preserve">EK atbilstības deklarāciju kopija atbilstoši </w:t>
            </w:r>
            <w:r w:rsidR="00E750FE" w:rsidRPr="00827CA5">
              <w:rPr>
                <w:rFonts w:asciiTheme="minorHAnsi" w:hAnsiTheme="minorHAnsi" w:cstheme="minorHAnsi"/>
                <w:sz w:val="22"/>
                <w:szCs w:val="22"/>
              </w:rPr>
              <w:t xml:space="preserve">regulas 2017/745 vai </w:t>
            </w:r>
            <w:r w:rsidRPr="00827CA5">
              <w:rPr>
                <w:rFonts w:asciiTheme="minorHAnsi" w:hAnsiTheme="minorHAnsi" w:cstheme="minorHAnsi"/>
                <w:sz w:val="22"/>
                <w:szCs w:val="22"/>
              </w:rPr>
              <w:t xml:space="preserve">direktīvas EEK 93/42 prasībām un CE sertifikāta kopijas (ja </w:t>
            </w:r>
            <w:r w:rsidR="00E750FE">
              <w:rPr>
                <w:rFonts w:asciiTheme="minorHAnsi" w:hAnsiTheme="minorHAnsi" w:cstheme="minorHAnsi"/>
                <w:sz w:val="22"/>
                <w:szCs w:val="22"/>
              </w:rPr>
              <w:t>attiecas</w:t>
            </w:r>
            <w:r w:rsidRPr="00827CA5">
              <w:rPr>
                <w:rFonts w:asciiTheme="minorHAnsi" w:hAnsiTheme="minorHAnsi" w:cstheme="minorHAnsi"/>
                <w:sz w:val="22"/>
                <w:szCs w:val="22"/>
              </w:rPr>
              <w:t>).</w:t>
            </w:r>
          </w:p>
        </w:tc>
      </w:tr>
      <w:tr w:rsidR="00A72D7E" w:rsidRPr="001613CD" w14:paraId="265623C6" w14:textId="77777777" w:rsidTr="002258F6">
        <w:trPr>
          <w:trHeight w:val="585"/>
        </w:trPr>
        <w:tc>
          <w:tcPr>
            <w:tcW w:w="766" w:type="dxa"/>
            <w:tcBorders>
              <w:top w:val="single" w:sz="4" w:space="0" w:color="auto"/>
              <w:left w:val="single" w:sz="4" w:space="0" w:color="auto"/>
              <w:bottom w:val="single" w:sz="4" w:space="0" w:color="auto"/>
              <w:right w:val="single" w:sz="4" w:space="0" w:color="auto"/>
            </w:tcBorders>
          </w:tcPr>
          <w:p w14:paraId="3D681EC6" w14:textId="77777777" w:rsidR="00A72D7E" w:rsidRPr="007D3B34" w:rsidRDefault="00A72D7E" w:rsidP="00C6061C">
            <w:pPr>
              <w:pStyle w:val="Sarakstarindkopa"/>
              <w:numPr>
                <w:ilvl w:val="2"/>
                <w:numId w:val="4"/>
              </w:numPr>
              <w:ind w:left="491"/>
              <w:jc w:val="both"/>
              <w:rPr>
                <w:rFonts w:asciiTheme="minorHAnsi" w:eastAsia="TimesNewRomanPSMT" w:hAnsiTheme="minorHAnsi" w:cstheme="minorHAnsi"/>
                <w:sz w:val="22"/>
                <w:szCs w:val="22"/>
                <w:lang w:val="lv-LV"/>
              </w:rPr>
            </w:pPr>
            <w:bookmarkStart w:id="35" w:name="_Hlk143164405"/>
          </w:p>
        </w:tc>
        <w:tc>
          <w:tcPr>
            <w:tcW w:w="4509" w:type="dxa"/>
            <w:tcBorders>
              <w:top w:val="single" w:sz="4" w:space="0" w:color="auto"/>
              <w:left w:val="single" w:sz="4" w:space="0" w:color="auto"/>
              <w:bottom w:val="single" w:sz="4" w:space="0" w:color="auto"/>
              <w:right w:val="single" w:sz="4" w:space="0" w:color="auto"/>
            </w:tcBorders>
          </w:tcPr>
          <w:p w14:paraId="5ED3E34C" w14:textId="01C3D515" w:rsidR="002258F6" w:rsidRDefault="00A72D7E" w:rsidP="002258F6">
            <w:pPr>
              <w:pStyle w:val="Bezatstarpm"/>
              <w:spacing w:after="120"/>
              <w:jc w:val="both"/>
              <w:rPr>
                <w:rFonts w:asciiTheme="minorHAnsi" w:hAnsiTheme="minorHAnsi" w:cstheme="minorHAnsi"/>
                <w:sz w:val="22"/>
                <w:szCs w:val="22"/>
              </w:rPr>
            </w:pPr>
            <w:r w:rsidRPr="000023BE">
              <w:rPr>
                <w:rFonts w:asciiTheme="minorHAnsi" w:hAnsiTheme="minorHAnsi" w:cstheme="minorHAnsi"/>
                <w:sz w:val="22"/>
                <w:szCs w:val="22"/>
              </w:rPr>
              <w:t xml:space="preserve">Pretendentam ir ražotāja </w:t>
            </w:r>
            <w:r>
              <w:rPr>
                <w:rFonts w:asciiTheme="minorHAnsi" w:hAnsiTheme="minorHAnsi" w:cstheme="minorHAnsi"/>
                <w:sz w:val="22"/>
                <w:szCs w:val="22"/>
              </w:rPr>
              <w:t xml:space="preserve">vai tā pilnvarotā pārstāvja </w:t>
            </w:r>
            <w:r w:rsidRPr="000023BE">
              <w:rPr>
                <w:rFonts w:asciiTheme="minorHAnsi" w:hAnsiTheme="minorHAnsi" w:cstheme="minorHAnsi"/>
                <w:sz w:val="22"/>
                <w:szCs w:val="22"/>
              </w:rPr>
              <w:t>pilnvarojums pārdot, uzstādīt, veikt tehnisko apkopi un rezerves daļu nomaiņu piedāvātajām iekārtām, kā arī veikt lietotāju apmācību.</w:t>
            </w:r>
          </w:p>
          <w:p w14:paraId="5E715451" w14:textId="273B957E" w:rsidR="002258F6" w:rsidRPr="00B94E8F" w:rsidRDefault="00CE7954" w:rsidP="00A72D7E">
            <w:pPr>
              <w:pStyle w:val="Bezatstarpm"/>
              <w:jc w:val="both"/>
              <w:rPr>
                <w:rFonts w:asciiTheme="minorHAnsi" w:hAnsiTheme="minorHAnsi" w:cstheme="minorHAnsi"/>
                <w:sz w:val="22"/>
                <w:szCs w:val="22"/>
                <w:highlight w:val="yellow"/>
              </w:rPr>
            </w:pPr>
            <w:r w:rsidRPr="00880B04">
              <w:rPr>
                <w:rFonts w:ascii="Calibri" w:hAnsi="Calibri" w:cs="Calibri"/>
                <w:i/>
                <w:iCs/>
                <w:sz w:val="22"/>
                <w:szCs w:val="22"/>
              </w:rPr>
              <w:t>Prasība attiecas uz visām iepirkuma priekšmeta daļām.</w:t>
            </w:r>
          </w:p>
        </w:tc>
        <w:tc>
          <w:tcPr>
            <w:tcW w:w="4720" w:type="dxa"/>
            <w:tcBorders>
              <w:top w:val="single" w:sz="4" w:space="0" w:color="auto"/>
              <w:left w:val="single" w:sz="4" w:space="0" w:color="auto"/>
              <w:bottom w:val="single" w:sz="4" w:space="0" w:color="auto"/>
              <w:right w:val="single" w:sz="4" w:space="0" w:color="auto"/>
            </w:tcBorders>
          </w:tcPr>
          <w:p w14:paraId="3CBC7EB8" w14:textId="083DA1E3" w:rsidR="00A72D7E" w:rsidRPr="001C7B51" w:rsidRDefault="00DF5810" w:rsidP="00A72D7E">
            <w:pPr>
              <w:pStyle w:val="Bezatstarpm"/>
              <w:spacing w:after="120"/>
              <w:jc w:val="both"/>
              <w:rPr>
                <w:rFonts w:asciiTheme="minorHAnsi" w:hAnsiTheme="minorHAnsi" w:cstheme="minorHAnsi"/>
                <w:bCs/>
                <w:sz w:val="22"/>
                <w:szCs w:val="22"/>
                <w:highlight w:val="yellow"/>
                <w:u w:val="single"/>
              </w:rPr>
            </w:pPr>
            <w:r w:rsidRPr="00563052">
              <w:rPr>
                <w:rFonts w:asciiTheme="minorHAnsi" w:hAnsiTheme="minorHAnsi" w:cstheme="minorHAnsi"/>
                <w:bCs/>
                <w:sz w:val="22"/>
                <w:szCs w:val="22"/>
              </w:rPr>
              <w:t xml:space="preserve">Ražotāja vai tā pārstāvja autorizācijas pilnvarojums pretendentam par tiesībām pārdot, uzstādīt, veikt iekārtu tehnisko apkopi un rezerves daļu nomaiņu, kā arī veikt iekārtu lietotāju apmācību Latvijas </w:t>
            </w:r>
            <w:r w:rsidRPr="00B341D3">
              <w:rPr>
                <w:rFonts w:asciiTheme="minorHAnsi" w:hAnsiTheme="minorHAnsi" w:cstheme="minorHAnsi"/>
                <w:bCs/>
                <w:sz w:val="22"/>
                <w:szCs w:val="22"/>
              </w:rPr>
              <w:t>teritorijā</w:t>
            </w:r>
            <w:r w:rsidR="00B341D3">
              <w:rPr>
                <w:rFonts w:asciiTheme="minorHAnsi" w:hAnsiTheme="minorHAnsi" w:cstheme="minorHAnsi"/>
                <w:bCs/>
                <w:sz w:val="22"/>
                <w:szCs w:val="22"/>
              </w:rPr>
              <w:t xml:space="preserve"> </w:t>
            </w:r>
            <w:r w:rsidRPr="00B341D3">
              <w:rPr>
                <w:rFonts w:asciiTheme="minorHAnsi" w:hAnsiTheme="minorHAnsi" w:cstheme="minorHAnsi"/>
                <w:bCs/>
                <w:sz w:val="22"/>
                <w:szCs w:val="22"/>
              </w:rPr>
              <w:t>vai Eiropas Savienībā (kādā no tās dalībvalstīm) vai apliecinājums, ka preces vai pakalpojumi tiks iegādāti no trešajām personām, apliecinot preču legālu izcelsmi un ražotāja garantijas saistību nodrošināšanu,</w:t>
            </w:r>
            <w:r w:rsidRPr="00C47212">
              <w:rPr>
                <w:rFonts w:asciiTheme="minorHAnsi" w:hAnsiTheme="minorHAnsi" w:cstheme="minorHAnsi"/>
                <w:bCs/>
                <w:sz w:val="22"/>
                <w:szCs w:val="22"/>
              </w:rPr>
              <w:t xml:space="preserve"> </w:t>
            </w:r>
            <w:r w:rsidRPr="00563052">
              <w:rPr>
                <w:rFonts w:asciiTheme="minorHAnsi" w:hAnsiTheme="minorHAnsi" w:cstheme="minorHAnsi"/>
                <w:bCs/>
                <w:sz w:val="22"/>
                <w:szCs w:val="22"/>
              </w:rPr>
              <w:t>vai ražotāja vai tā pārstāvja apliecinājums, ka šāds autorizācijas pilnvarojums pretendentam tiks nodrošināts līguma slēgšanas tiesību piešķiršanas gadījumā uz līguma slēgšanas brīdi.</w:t>
            </w:r>
          </w:p>
        </w:tc>
      </w:tr>
      <w:bookmarkEnd w:id="35"/>
      <w:tr w:rsidR="00A72D7E" w:rsidRPr="001613CD" w14:paraId="3DF2E04F" w14:textId="77777777" w:rsidTr="002258F6">
        <w:trPr>
          <w:trHeight w:val="585"/>
        </w:trPr>
        <w:tc>
          <w:tcPr>
            <w:tcW w:w="766" w:type="dxa"/>
            <w:tcBorders>
              <w:top w:val="single" w:sz="4" w:space="0" w:color="auto"/>
              <w:left w:val="single" w:sz="4" w:space="0" w:color="auto"/>
              <w:bottom w:val="single" w:sz="4" w:space="0" w:color="auto"/>
              <w:right w:val="single" w:sz="4" w:space="0" w:color="auto"/>
            </w:tcBorders>
          </w:tcPr>
          <w:p w14:paraId="7115B968" w14:textId="77777777" w:rsidR="00A72D7E" w:rsidRPr="007D3B34" w:rsidRDefault="00A72D7E" w:rsidP="00C6061C">
            <w:pPr>
              <w:pStyle w:val="Sarakstarindkopa"/>
              <w:numPr>
                <w:ilvl w:val="2"/>
                <w:numId w:val="4"/>
              </w:numPr>
              <w:ind w:left="491"/>
              <w:jc w:val="both"/>
              <w:rPr>
                <w:rFonts w:asciiTheme="minorHAnsi" w:eastAsia="TimesNewRomanPSMT" w:hAnsiTheme="minorHAnsi" w:cstheme="minorHAnsi"/>
                <w:sz w:val="22"/>
                <w:szCs w:val="22"/>
                <w:lang w:val="lv-LV"/>
              </w:rPr>
            </w:pPr>
          </w:p>
        </w:tc>
        <w:tc>
          <w:tcPr>
            <w:tcW w:w="4509" w:type="dxa"/>
            <w:tcBorders>
              <w:top w:val="single" w:sz="4" w:space="0" w:color="auto"/>
              <w:left w:val="single" w:sz="4" w:space="0" w:color="auto"/>
              <w:bottom w:val="single" w:sz="4" w:space="0" w:color="auto"/>
              <w:right w:val="single" w:sz="4" w:space="0" w:color="auto"/>
            </w:tcBorders>
          </w:tcPr>
          <w:p w14:paraId="6976C729" w14:textId="3DFAC9CE" w:rsidR="00A72D7E" w:rsidRPr="0051670D" w:rsidRDefault="00A72D7E" w:rsidP="00A72D7E">
            <w:pPr>
              <w:pStyle w:val="Bezatstarpm"/>
              <w:spacing w:after="120"/>
              <w:jc w:val="both"/>
              <w:rPr>
                <w:rFonts w:asciiTheme="minorHAnsi" w:hAnsiTheme="minorHAnsi" w:cstheme="minorHAnsi"/>
                <w:sz w:val="22"/>
                <w:szCs w:val="22"/>
              </w:rPr>
            </w:pPr>
            <w:r w:rsidRPr="00DF5F0A">
              <w:rPr>
                <w:rFonts w:asciiTheme="minorHAnsi" w:hAnsiTheme="minorHAnsi" w:cstheme="minorHAnsi"/>
                <w:sz w:val="22"/>
                <w:szCs w:val="22"/>
              </w:rPr>
              <w:t xml:space="preserve">Atbilstoši Publisko iepirkumu likuma 49. panta nosacījumiem pretendents var iesniegt Eiropas vienoto iepirkuma procedūras dokumentu kā sākotnējo pierādījumu atbilstībai paziņojumā par līgumu un iepirkuma procedūras dokumentos noteiktajām pretendentu atlases </w:t>
            </w:r>
            <w:r w:rsidRPr="00DF5F0A">
              <w:rPr>
                <w:rFonts w:asciiTheme="minorHAnsi" w:hAnsiTheme="minorHAnsi" w:cstheme="minorHAnsi"/>
                <w:sz w:val="22"/>
                <w:szCs w:val="22"/>
              </w:rPr>
              <w:lastRenderedPageBreak/>
              <w:t>prasībām</w:t>
            </w:r>
          </w:p>
        </w:tc>
        <w:tc>
          <w:tcPr>
            <w:tcW w:w="4720" w:type="dxa"/>
            <w:tcBorders>
              <w:top w:val="single" w:sz="4" w:space="0" w:color="auto"/>
              <w:left w:val="single" w:sz="4" w:space="0" w:color="auto"/>
              <w:bottom w:val="single" w:sz="4" w:space="0" w:color="auto"/>
              <w:right w:val="single" w:sz="4" w:space="0" w:color="auto"/>
            </w:tcBorders>
          </w:tcPr>
          <w:p w14:paraId="0CC35DD1" w14:textId="4FD99619" w:rsidR="00A72D7E" w:rsidRPr="0051670D" w:rsidRDefault="00A72D7E" w:rsidP="00A72D7E">
            <w:pPr>
              <w:pStyle w:val="Bezatstarpm"/>
              <w:spacing w:after="120"/>
              <w:jc w:val="both"/>
              <w:rPr>
                <w:rFonts w:asciiTheme="minorHAnsi" w:hAnsiTheme="minorHAnsi" w:cstheme="minorHAnsi"/>
                <w:sz w:val="22"/>
                <w:szCs w:val="22"/>
              </w:rPr>
            </w:pPr>
            <w:bookmarkStart w:id="36" w:name="_Hlk189816417"/>
            <w:r w:rsidRPr="00DF5F0A">
              <w:rPr>
                <w:rFonts w:asciiTheme="minorHAnsi" w:hAnsiTheme="minorHAnsi" w:cstheme="minorHAnsi"/>
                <w:sz w:val="22"/>
                <w:szCs w:val="22"/>
              </w:rPr>
              <w:lastRenderedPageBreak/>
              <w:t>Iesniedz aizpildītu veidlapu</w:t>
            </w:r>
            <w:r w:rsidR="00F60D24">
              <w:rPr>
                <w:rFonts w:asciiTheme="minorHAnsi" w:hAnsiTheme="minorHAnsi" w:cstheme="minorHAnsi"/>
                <w:sz w:val="22"/>
                <w:szCs w:val="22"/>
              </w:rPr>
              <w:t xml:space="preserve"> </w:t>
            </w:r>
            <w:r w:rsidR="00F60D24" w:rsidRPr="00B341D3">
              <w:rPr>
                <w:rFonts w:asciiTheme="minorHAnsi" w:hAnsiTheme="minorHAnsi" w:cstheme="minorHAnsi"/>
                <w:sz w:val="22"/>
                <w:szCs w:val="22"/>
              </w:rPr>
              <w:t>(aizpildot visas</w:t>
            </w:r>
            <w:r w:rsidR="00F60D24" w:rsidRPr="00B341D3">
              <w:t xml:space="preserve"> </w:t>
            </w:r>
            <w:bookmarkStart w:id="37" w:name="_Hlk189816463"/>
            <w:r w:rsidR="00F60D24" w:rsidRPr="00B341D3">
              <w:rPr>
                <w:rFonts w:asciiTheme="minorHAnsi" w:hAnsiTheme="minorHAnsi" w:cstheme="minorHAnsi"/>
                <w:sz w:val="22"/>
                <w:szCs w:val="22"/>
              </w:rPr>
              <w:t xml:space="preserve">Eiropas vienotā iepirkuma procedūras dokumenta </w:t>
            </w:r>
            <w:bookmarkEnd w:id="37"/>
            <w:r w:rsidR="00F60D24" w:rsidRPr="00B341D3">
              <w:rPr>
                <w:rFonts w:asciiTheme="minorHAnsi" w:hAnsiTheme="minorHAnsi" w:cstheme="minorHAnsi"/>
                <w:sz w:val="22"/>
                <w:szCs w:val="22"/>
              </w:rPr>
              <w:t>sadaļas)</w:t>
            </w:r>
            <w:r w:rsidRPr="00B341D3">
              <w:rPr>
                <w:rFonts w:asciiTheme="minorHAnsi" w:hAnsiTheme="minorHAnsi" w:cstheme="minorHAnsi"/>
                <w:sz w:val="22"/>
                <w:szCs w:val="22"/>
              </w:rPr>
              <w:t xml:space="preserve">, kas pieejama http://espd.eis.gov.lv/. </w:t>
            </w:r>
            <w:bookmarkEnd w:id="36"/>
            <w:r w:rsidRPr="00B341D3">
              <w:rPr>
                <w:rFonts w:asciiTheme="minorHAnsi" w:hAnsiTheme="minorHAnsi" w:cstheme="minorHAnsi"/>
                <w:sz w:val="22"/>
                <w:szCs w:val="22"/>
              </w:rPr>
              <w:t xml:space="preserve">To iesniedz </w:t>
            </w:r>
            <w:r w:rsidRPr="00DF5F0A">
              <w:rPr>
                <w:rFonts w:asciiTheme="minorHAnsi" w:hAnsiTheme="minorHAnsi" w:cstheme="minorHAnsi"/>
                <w:sz w:val="22"/>
                <w:szCs w:val="22"/>
              </w:rPr>
              <w:t xml:space="preserve">arī par katru personu, uz kuras iespējām pretendents balstās, lai apliecinātu, ka tā kvalifikācija atbilst paziņojumā par līgumu vai iepirkuma procedūras dokumentos noteiktajām </w:t>
            </w:r>
            <w:r w:rsidRPr="00DF5F0A">
              <w:rPr>
                <w:rFonts w:asciiTheme="minorHAnsi" w:hAnsiTheme="minorHAnsi" w:cstheme="minorHAnsi"/>
                <w:sz w:val="22"/>
                <w:szCs w:val="22"/>
              </w:rPr>
              <w:lastRenderedPageBreak/>
              <w:t>prasībām, un par katru pretendenta norādīto apakšuzņēmēju, kura sniedzamo pakalpojumu vērtība ir vismaz 10</w:t>
            </w:r>
            <w:r>
              <w:rPr>
                <w:rFonts w:asciiTheme="minorHAnsi" w:hAnsiTheme="minorHAnsi" w:cstheme="minorHAnsi"/>
                <w:sz w:val="22"/>
                <w:szCs w:val="22"/>
              </w:rPr>
              <w:t> 000 EUR</w:t>
            </w:r>
            <w:r w:rsidRPr="00DF5F0A">
              <w:rPr>
                <w:rFonts w:asciiTheme="minorHAnsi" w:hAnsiTheme="minorHAnsi" w:cstheme="minorHAnsi"/>
                <w:sz w:val="22"/>
                <w:szCs w:val="22"/>
              </w:rPr>
              <w:t xml:space="preserve"> (desmit </w:t>
            </w:r>
            <w:r>
              <w:rPr>
                <w:rFonts w:asciiTheme="minorHAnsi" w:hAnsiTheme="minorHAnsi" w:cstheme="minorHAnsi"/>
                <w:sz w:val="22"/>
                <w:szCs w:val="22"/>
              </w:rPr>
              <w:t xml:space="preserve">tūkstoši </w:t>
            </w:r>
            <w:r w:rsidRPr="00DF5F0A">
              <w:rPr>
                <w:rFonts w:asciiTheme="minorHAnsi" w:hAnsiTheme="minorHAnsi" w:cstheme="minorHAnsi"/>
                <w:i/>
                <w:iCs/>
                <w:sz w:val="22"/>
                <w:szCs w:val="22"/>
              </w:rPr>
              <w:t>euro)</w:t>
            </w:r>
            <w:r w:rsidRPr="00DF5F0A">
              <w:rPr>
                <w:rFonts w:asciiTheme="minorHAnsi" w:hAnsiTheme="minorHAnsi" w:cstheme="minorHAnsi"/>
                <w:sz w:val="22"/>
                <w:szCs w:val="22"/>
              </w:rPr>
              <w:t xml:space="preserve"> no kopējās attiecīgā līguma vērtības, bet, ja pretendents ir personu apvienība vai personālsabiedrība – par katru tās dalībnieku vai biedru.</w:t>
            </w:r>
          </w:p>
        </w:tc>
      </w:tr>
      <w:tr w:rsidR="00A72D7E" w:rsidRPr="0051670D" w14:paraId="741BCDC2" w14:textId="77777777" w:rsidTr="008C00B9">
        <w:trPr>
          <w:trHeight w:val="155"/>
        </w:trPr>
        <w:tc>
          <w:tcPr>
            <w:tcW w:w="99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54CAF" w14:textId="059E31D7" w:rsidR="00A72D7E" w:rsidRPr="0051670D" w:rsidRDefault="00A72D7E" w:rsidP="00A72D7E">
            <w:pPr>
              <w:pStyle w:val="Bezatstarpm"/>
              <w:jc w:val="center"/>
              <w:rPr>
                <w:rFonts w:asciiTheme="minorHAnsi" w:hAnsiTheme="minorHAnsi" w:cstheme="minorHAnsi"/>
                <w:sz w:val="22"/>
                <w:szCs w:val="22"/>
              </w:rPr>
            </w:pPr>
            <w:r w:rsidRPr="0051670D">
              <w:rPr>
                <w:rFonts w:asciiTheme="minorHAnsi" w:hAnsiTheme="minorHAnsi" w:cstheme="minorHAnsi"/>
                <w:i/>
                <w:iCs/>
                <w:sz w:val="22"/>
                <w:szCs w:val="22"/>
              </w:rPr>
              <w:lastRenderedPageBreak/>
              <w:t>Izslēgšanas nosacījumi</w:t>
            </w:r>
          </w:p>
        </w:tc>
      </w:tr>
      <w:tr w:rsidR="00A72D7E" w:rsidRPr="001613CD" w14:paraId="4D1F85BD" w14:textId="77777777" w:rsidTr="002258F6">
        <w:trPr>
          <w:trHeight w:val="585"/>
        </w:trPr>
        <w:tc>
          <w:tcPr>
            <w:tcW w:w="766" w:type="dxa"/>
            <w:tcBorders>
              <w:top w:val="single" w:sz="4" w:space="0" w:color="auto"/>
              <w:left w:val="single" w:sz="4" w:space="0" w:color="auto"/>
              <w:bottom w:val="single" w:sz="4" w:space="0" w:color="auto"/>
              <w:right w:val="single" w:sz="4" w:space="0" w:color="auto"/>
            </w:tcBorders>
          </w:tcPr>
          <w:p w14:paraId="3E355F3C" w14:textId="77777777" w:rsidR="00A72D7E" w:rsidRPr="0051670D" w:rsidRDefault="00A72D7E" w:rsidP="00C6061C">
            <w:pPr>
              <w:pStyle w:val="Sarakstarindkopa"/>
              <w:numPr>
                <w:ilvl w:val="2"/>
                <w:numId w:val="4"/>
              </w:numPr>
              <w:ind w:left="491"/>
              <w:jc w:val="both"/>
              <w:rPr>
                <w:rFonts w:asciiTheme="minorHAnsi" w:eastAsia="TimesNewRomanPSMT" w:hAnsiTheme="minorHAnsi" w:cstheme="minorHAnsi"/>
                <w:sz w:val="22"/>
                <w:szCs w:val="22"/>
              </w:rPr>
            </w:pPr>
          </w:p>
        </w:tc>
        <w:tc>
          <w:tcPr>
            <w:tcW w:w="4509" w:type="dxa"/>
            <w:tcBorders>
              <w:top w:val="single" w:sz="4" w:space="0" w:color="auto"/>
              <w:left w:val="single" w:sz="4" w:space="0" w:color="auto"/>
              <w:bottom w:val="single" w:sz="4" w:space="0" w:color="auto"/>
              <w:right w:val="single" w:sz="4" w:space="0" w:color="auto"/>
            </w:tcBorders>
          </w:tcPr>
          <w:p w14:paraId="2093511F" w14:textId="0335E159" w:rsidR="00A72D7E" w:rsidRPr="0051670D" w:rsidRDefault="00A72D7E" w:rsidP="00A72D7E">
            <w:pPr>
              <w:pStyle w:val="Bezatstarpm"/>
              <w:spacing w:after="120"/>
              <w:jc w:val="both"/>
              <w:rPr>
                <w:rFonts w:asciiTheme="minorHAnsi" w:hAnsiTheme="minorHAnsi" w:cstheme="minorHAnsi"/>
                <w:sz w:val="22"/>
                <w:szCs w:val="22"/>
              </w:rPr>
            </w:pPr>
            <w:r w:rsidRPr="000647C8">
              <w:rPr>
                <w:rFonts w:ascii="Calibri" w:hAnsi="Calibri" w:cs="Calibri"/>
                <w:sz w:val="22"/>
                <w:szCs w:val="22"/>
              </w:rPr>
              <w:t xml:space="preserve">Pretendents ir izslēdzams no dalības Atklātā konkursā saskaņā ar Publisko iepirkumu likuma (turpmāk – PIL) 42. panta </w:t>
            </w:r>
            <w:r>
              <w:rPr>
                <w:rFonts w:ascii="Calibri" w:hAnsi="Calibri" w:cs="Calibri"/>
                <w:sz w:val="22"/>
                <w:szCs w:val="22"/>
              </w:rPr>
              <w:t>otro</w:t>
            </w:r>
            <w:r w:rsidRPr="000647C8">
              <w:rPr>
                <w:rFonts w:ascii="Calibri" w:hAnsi="Calibri" w:cs="Calibri"/>
                <w:sz w:val="22"/>
                <w:szCs w:val="22"/>
              </w:rPr>
              <w:t xml:space="preserve"> daļu</w:t>
            </w:r>
            <w:r>
              <w:rPr>
                <w:rFonts w:ascii="Calibri" w:hAnsi="Calibri" w:cs="Calibri"/>
                <w:sz w:val="22"/>
                <w:szCs w:val="22"/>
              </w:rPr>
              <w:t xml:space="preserve"> </w:t>
            </w:r>
            <w:r w:rsidRPr="00E448E7">
              <w:rPr>
                <w:rFonts w:ascii="Calibri" w:hAnsi="Calibri" w:cs="Calibri"/>
                <w:sz w:val="22"/>
                <w:szCs w:val="22"/>
              </w:rPr>
              <w:t>(izņemot PIL 42. panta otrās daļas 8. un 9. punktu).</w:t>
            </w:r>
          </w:p>
        </w:tc>
        <w:tc>
          <w:tcPr>
            <w:tcW w:w="4720" w:type="dxa"/>
            <w:tcBorders>
              <w:top w:val="single" w:sz="4" w:space="0" w:color="auto"/>
              <w:left w:val="single" w:sz="4" w:space="0" w:color="auto"/>
              <w:bottom w:val="single" w:sz="4" w:space="0" w:color="auto"/>
              <w:right w:val="single" w:sz="4" w:space="0" w:color="auto"/>
            </w:tcBorders>
          </w:tcPr>
          <w:p w14:paraId="7E251091" w14:textId="77777777" w:rsidR="00A72D7E" w:rsidRPr="000647C8" w:rsidRDefault="00A72D7E" w:rsidP="00A72D7E">
            <w:pPr>
              <w:pStyle w:val="Bezatstarpm"/>
              <w:spacing w:after="120"/>
              <w:jc w:val="both"/>
              <w:rPr>
                <w:rFonts w:ascii="Calibri" w:hAnsi="Calibri" w:cs="Calibri"/>
                <w:sz w:val="22"/>
                <w:szCs w:val="22"/>
              </w:rPr>
            </w:pPr>
            <w:r w:rsidRPr="000647C8">
              <w:rPr>
                <w:rFonts w:ascii="Calibri" w:hAnsi="Calibri" w:cs="Calibri"/>
                <w:sz w:val="22"/>
                <w:szCs w:val="22"/>
              </w:rPr>
              <w:t>Attiecībā uz Latvijas Republikā reģistrētu pretendentu, kuram piešķiramas līguma slēgšanas tiesības, iepirkuma komisija atbilstību pārbauda PIL 42. pantā noteiktajā kārtībā.</w:t>
            </w:r>
          </w:p>
          <w:p w14:paraId="6EF9803C" w14:textId="77777777" w:rsidR="00A72D7E" w:rsidRPr="00E448E7" w:rsidRDefault="00A72D7E" w:rsidP="00A72D7E">
            <w:pPr>
              <w:pStyle w:val="Bezatstarpm"/>
              <w:spacing w:after="120"/>
              <w:jc w:val="both"/>
              <w:rPr>
                <w:rFonts w:ascii="Calibri" w:hAnsi="Calibri" w:cs="Calibri"/>
                <w:sz w:val="22"/>
                <w:szCs w:val="22"/>
              </w:rPr>
            </w:pPr>
            <w:r w:rsidRPr="000647C8">
              <w:rPr>
                <w:rFonts w:ascii="Calibri" w:hAnsi="Calibri" w:cs="Calibri"/>
                <w:sz w:val="22"/>
                <w:szCs w:val="22"/>
              </w:rPr>
              <w:t>Ja pretendents, apakšuzņēmējs vai persona, uz kuras iespējām pretendents balstās, nav reģistrēta Latvijas Republikā, iepirkuma komisija ir tiesīga pieprasīt pretendentam, kuram būtu piešķiramas līguma slēgšanas tiesības, 10 (desmit) darbdienu laikā iesniegt izziņas, ko izsniegusi pretendenta,  apakšuzņēmēja vai personas, uz kuras iespējām pretendents b</w:t>
            </w:r>
            <w:r w:rsidRPr="00E448E7">
              <w:rPr>
                <w:rFonts w:ascii="Calibri" w:hAnsi="Calibri" w:cs="Calibri"/>
                <w:sz w:val="22"/>
                <w:szCs w:val="22"/>
              </w:rPr>
              <w:t>alstās, reģistrācijas valsts kompetenta institūcija, kas apliecina, ka uz to nav attiecināmi PIL 42. panta otrās daļas (izņemot PIL 42. panta otrās daļas 8. un 9. punktu) noteikumi.</w:t>
            </w:r>
          </w:p>
          <w:p w14:paraId="4E9BE14F" w14:textId="74B97DD9" w:rsidR="00A72D7E" w:rsidRPr="0051670D" w:rsidRDefault="00A72D7E" w:rsidP="00A72D7E">
            <w:pPr>
              <w:pStyle w:val="Bezatstarpm"/>
              <w:spacing w:after="120"/>
              <w:jc w:val="both"/>
              <w:rPr>
                <w:rFonts w:asciiTheme="minorHAnsi" w:hAnsiTheme="minorHAnsi" w:cstheme="minorHAnsi"/>
                <w:sz w:val="22"/>
                <w:szCs w:val="22"/>
              </w:rPr>
            </w:pPr>
            <w:r w:rsidRPr="00E448E7">
              <w:rPr>
                <w:rFonts w:ascii="Calibri" w:hAnsi="Calibri" w:cs="Calibri"/>
                <w:sz w:val="22"/>
                <w:szCs w:val="22"/>
              </w:rPr>
              <w:t>Izziņai jābūt izsniegtai ne agrāk kā 6 (sešus) mēnešus pirms tās</w:t>
            </w:r>
            <w:r w:rsidRPr="000647C8">
              <w:rPr>
                <w:rFonts w:ascii="Calibri" w:hAnsi="Calibri" w:cs="Calibri"/>
                <w:sz w:val="22"/>
                <w:szCs w:val="22"/>
              </w:rPr>
              <w:t xml:space="preserve"> iesniegšanas dienas, ja izziņas izdevējs nav norādījis īsāku tās derīguma termiņu.</w:t>
            </w:r>
          </w:p>
        </w:tc>
      </w:tr>
      <w:tr w:rsidR="00A72D7E" w:rsidRPr="001613CD" w14:paraId="327F85EB" w14:textId="77777777" w:rsidTr="002258F6">
        <w:trPr>
          <w:trHeight w:val="585"/>
        </w:trPr>
        <w:tc>
          <w:tcPr>
            <w:tcW w:w="766" w:type="dxa"/>
            <w:tcBorders>
              <w:top w:val="single" w:sz="4" w:space="0" w:color="auto"/>
              <w:left w:val="single" w:sz="4" w:space="0" w:color="auto"/>
              <w:bottom w:val="single" w:sz="4" w:space="0" w:color="auto"/>
              <w:right w:val="single" w:sz="4" w:space="0" w:color="auto"/>
            </w:tcBorders>
          </w:tcPr>
          <w:p w14:paraId="391968DE" w14:textId="77777777" w:rsidR="00A72D7E" w:rsidRPr="007D3B34" w:rsidRDefault="00A72D7E" w:rsidP="00C6061C">
            <w:pPr>
              <w:pStyle w:val="Sarakstarindkopa"/>
              <w:numPr>
                <w:ilvl w:val="2"/>
                <w:numId w:val="4"/>
              </w:numPr>
              <w:ind w:left="491"/>
              <w:jc w:val="both"/>
              <w:rPr>
                <w:rFonts w:asciiTheme="minorHAnsi" w:eastAsia="TimesNewRomanPSMT" w:hAnsiTheme="minorHAnsi" w:cstheme="minorHAnsi"/>
                <w:sz w:val="22"/>
                <w:szCs w:val="22"/>
                <w:lang w:val="lv-LV"/>
              </w:rPr>
            </w:pPr>
          </w:p>
        </w:tc>
        <w:tc>
          <w:tcPr>
            <w:tcW w:w="4509" w:type="dxa"/>
            <w:tcBorders>
              <w:top w:val="single" w:sz="4" w:space="0" w:color="auto"/>
              <w:left w:val="single" w:sz="4" w:space="0" w:color="auto"/>
              <w:bottom w:val="single" w:sz="4" w:space="0" w:color="auto"/>
              <w:right w:val="single" w:sz="4" w:space="0" w:color="auto"/>
            </w:tcBorders>
          </w:tcPr>
          <w:p w14:paraId="1ED8D8DA" w14:textId="4E77C73F" w:rsidR="00A72D7E" w:rsidRPr="0051670D" w:rsidRDefault="00A72D7E" w:rsidP="00A72D7E">
            <w:pPr>
              <w:pStyle w:val="Bezatstarpm"/>
              <w:spacing w:after="120"/>
              <w:jc w:val="both"/>
              <w:rPr>
                <w:rFonts w:asciiTheme="minorHAnsi" w:hAnsiTheme="minorHAnsi" w:cstheme="minorHAnsi"/>
                <w:sz w:val="22"/>
                <w:szCs w:val="22"/>
              </w:rPr>
            </w:pPr>
            <w:r w:rsidRPr="0051670D">
              <w:rPr>
                <w:rFonts w:asciiTheme="minorHAnsi" w:hAnsiTheme="minorHAnsi" w:cstheme="minorHAnsi"/>
                <w:sz w:val="22"/>
                <w:szCs w:val="22"/>
              </w:rPr>
              <w:t>Pretendents nav izslēdzams no dalības iepirkumā saskaņā ar Starptautisko un Latvijas Republikas nacionālo sankciju likuma 11.</w:t>
            </w:r>
            <w:r w:rsidRPr="0051670D">
              <w:rPr>
                <w:rFonts w:asciiTheme="minorHAnsi" w:hAnsiTheme="minorHAnsi" w:cstheme="minorHAnsi"/>
                <w:sz w:val="22"/>
                <w:szCs w:val="22"/>
                <w:vertAlign w:val="superscript"/>
              </w:rPr>
              <w:t>1</w:t>
            </w:r>
            <w:r w:rsidRPr="0051670D">
              <w:rPr>
                <w:rFonts w:asciiTheme="minorHAnsi" w:hAnsiTheme="minorHAnsi" w:cstheme="minorHAnsi"/>
                <w:sz w:val="22"/>
                <w:szCs w:val="22"/>
              </w:rPr>
              <w:t xml:space="preserve"> panta</w:t>
            </w:r>
            <w:r w:rsidR="00CE7954">
              <w:rPr>
                <w:rFonts w:asciiTheme="minorHAnsi" w:hAnsiTheme="minorHAnsi" w:cstheme="minorHAnsi"/>
                <w:sz w:val="22"/>
                <w:szCs w:val="22"/>
              </w:rPr>
              <w:t xml:space="preserve"> pirmās daļas</w:t>
            </w:r>
            <w:r w:rsidRPr="0051670D">
              <w:rPr>
                <w:rFonts w:asciiTheme="minorHAnsi" w:hAnsiTheme="minorHAnsi" w:cstheme="minorHAnsi"/>
                <w:sz w:val="22"/>
                <w:szCs w:val="22"/>
              </w:rPr>
              <w:t xml:space="preserve"> nosacījumiem.</w:t>
            </w:r>
          </w:p>
        </w:tc>
        <w:tc>
          <w:tcPr>
            <w:tcW w:w="4720" w:type="dxa"/>
            <w:tcBorders>
              <w:top w:val="single" w:sz="4" w:space="0" w:color="auto"/>
              <w:left w:val="single" w:sz="4" w:space="0" w:color="auto"/>
              <w:bottom w:val="single" w:sz="4" w:space="0" w:color="auto"/>
              <w:right w:val="single" w:sz="4" w:space="0" w:color="auto"/>
            </w:tcBorders>
          </w:tcPr>
          <w:p w14:paraId="0003F2A0" w14:textId="43C1160E" w:rsidR="00A72D7E" w:rsidRPr="0051670D" w:rsidRDefault="00A72D7E" w:rsidP="00A72D7E">
            <w:pPr>
              <w:pStyle w:val="Bezatstarpm"/>
              <w:jc w:val="both"/>
              <w:rPr>
                <w:rFonts w:asciiTheme="minorHAnsi" w:hAnsiTheme="minorHAnsi" w:cstheme="minorHAnsi"/>
                <w:sz w:val="22"/>
                <w:szCs w:val="22"/>
              </w:rPr>
            </w:pPr>
            <w:r w:rsidRPr="0051670D">
              <w:rPr>
                <w:rFonts w:asciiTheme="minorHAnsi" w:hAnsiTheme="minorHAnsi" w:cstheme="minorHAnsi"/>
                <w:sz w:val="22"/>
                <w:szCs w:val="22"/>
              </w:rPr>
              <w:t>Iepirkuma komisija pārbaudi veic Starptautisko un Latvijas Republikas nacionālo sankciju likuma 11.</w:t>
            </w:r>
            <w:r w:rsidRPr="0051670D">
              <w:rPr>
                <w:rFonts w:asciiTheme="minorHAnsi" w:hAnsiTheme="minorHAnsi" w:cstheme="minorHAnsi"/>
                <w:sz w:val="22"/>
                <w:szCs w:val="22"/>
                <w:vertAlign w:val="superscript"/>
              </w:rPr>
              <w:t>1</w:t>
            </w:r>
            <w:r w:rsidRPr="0051670D">
              <w:rPr>
                <w:rFonts w:asciiTheme="minorHAnsi" w:hAnsiTheme="minorHAnsi" w:cstheme="minorHAnsi"/>
                <w:sz w:val="22"/>
                <w:szCs w:val="22"/>
              </w:rPr>
              <w:t xml:space="preserve"> pantā noteiktajā kārtībā.</w:t>
            </w:r>
          </w:p>
        </w:tc>
      </w:tr>
    </w:tbl>
    <w:p w14:paraId="0D87E02B" w14:textId="77777777" w:rsidR="009500DE" w:rsidRPr="0051670D" w:rsidRDefault="009500DE" w:rsidP="009500DE">
      <w:pPr>
        <w:tabs>
          <w:tab w:val="left" w:pos="900"/>
        </w:tabs>
        <w:jc w:val="both"/>
        <w:rPr>
          <w:rFonts w:asciiTheme="minorHAnsi" w:hAnsiTheme="minorHAnsi" w:cstheme="minorHAnsi"/>
          <w:sz w:val="22"/>
          <w:szCs w:val="22"/>
          <w:lang w:val="lv-LV"/>
        </w:rPr>
      </w:pPr>
    </w:p>
    <w:p w14:paraId="30AF89F8" w14:textId="3938BDBB" w:rsidR="00E771E6" w:rsidRPr="0051670D" w:rsidRDefault="006D6F10" w:rsidP="00C6061C">
      <w:pPr>
        <w:pStyle w:val="Sarakstarindkopa"/>
        <w:numPr>
          <w:ilvl w:val="0"/>
          <w:numId w:val="4"/>
        </w:numPr>
        <w:jc w:val="both"/>
        <w:rPr>
          <w:rFonts w:asciiTheme="minorHAnsi" w:hAnsiTheme="minorHAnsi" w:cstheme="minorHAnsi"/>
          <w:b/>
          <w:sz w:val="22"/>
          <w:szCs w:val="22"/>
          <w:u w:val="single"/>
          <w:lang w:val="lv-LV"/>
        </w:rPr>
      </w:pPr>
      <w:r w:rsidRPr="0051670D">
        <w:rPr>
          <w:rFonts w:asciiTheme="minorHAnsi" w:hAnsiTheme="minorHAnsi" w:cstheme="minorHAnsi"/>
          <w:b/>
          <w:sz w:val="22"/>
          <w:szCs w:val="22"/>
          <w:u w:val="single"/>
          <w:lang w:val="lv-LV"/>
        </w:rPr>
        <w:t>Tehniskā specifikācija</w:t>
      </w:r>
      <w:r w:rsidR="00AB552E" w:rsidRPr="0051670D">
        <w:rPr>
          <w:rFonts w:asciiTheme="minorHAnsi" w:hAnsiTheme="minorHAnsi" w:cstheme="minorHAnsi"/>
          <w:b/>
          <w:sz w:val="22"/>
          <w:szCs w:val="22"/>
          <w:u w:val="single"/>
          <w:lang w:val="lv-LV"/>
        </w:rPr>
        <w:t xml:space="preserve"> </w:t>
      </w:r>
      <w:r w:rsidR="004067A2" w:rsidRPr="0051670D">
        <w:rPr>
          <w:rFonts w:asciiTheme="minorHAnsi" w:hAnsiTheme="minorHAnsi" w:cstheme="minorHAnsi"/>
          <w:b/>
          <w:sz w:val="22"/>
          <w:szCs w:val="22"/>
          <w:u w:val="single"/>
          <w:lang w:val="lv-LV"/>
        </w:rPr>
        <w:t xml:space="preserve">- tehniskais piedāvājums </w:t>
      </w:r>
      <w:r w:rsidR="00AB552E" w:rsidRPr="0051670D">
        <w:rPr>
          <w:rFonts w:asciiTheme="minorHAnsi" w:hAnsiTheme="minorHAnsi" w:cstheme="minorHAnsi"/>
          <w:b/>
          <w:sz w:val="22"/>
          <w:szCs w:val="22"/>
          <w:u w:val="single"/>
          <w:lang w:val="lv-LV"/>
        </w:rPr>
        <w:t xml:space="preserve">un </w:t>
      </w:r>
      <w:r w:rsidR="009512FD" w:rsidRPr="0051670D">
        <w:rPr>
          <w:rFonts w:asciiTheme="minorHAnsi" w:hAnsiTheme="minorHAnsi" w:cstheme="minorHAnsi"/>
          <w:b/>
          <w:sz w:val="22"/>
          <w:szCs w:val="22"/>
          <w:u w:val="single"/>
          <w:lang w:val="lv-LV"/>
        </w:rPr>
        <w:t>F</w:t>
      </w:r>
      <w:r w:rsidR="004D6748" w:rsidRPr="0051670D">
        <w:rPr>
          <w:rFonts w:asciiTheme="minorHAnsi" w:hAnsiTheme="minorHAnsi" w:cstheme="minorHAnsi"/>
          <w:b/>
          <w:sz w:val="22"/>
          <w:szCs w:val="22"/>
          <w:u w:val="single"/>
          <w:lang w:val="lv-LV"/>
        </w:rPr>
        <w:t>inanšu piedāvājums</w:t>
      </w:r>
    </w:p>
    <w:p w14:paraId="4BAA67BD" w14:textId="4FFCDD9A" w:rsidR="0044538F" w:rsidRPr="00827CA5" w:rsidRDefault="0044538F"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Detali</w:t>
      </w:r>
      <w:r w:rsidRPr="007A058C">
        <w:rPr>
          <w:rFonts w:asciiTheme="minorHAnsi" w:hAnsiTheme="minorHAnsi" w:cstheme="minorHAnsi"/>
          <w:sz w:val="22"/>
          <w:szCs w:val="22"/>
          <w:lang w:val="lv-LV"/>
        </w:rPr>
        <w:t>zē</w:t>
      </w:r>
      <w:r w:rsidRPr="00CE7954">
        <w:rPr>
          <w:rFonts w:asciiTheme="minorHAnsi" w:hAnsiTheme="minorHAnsi" w:cstheme="minorHAnsi"/>
          <w:sz w:val="22"/>
          <w:szCs w:val="22"/>
          <w:lang w:val="lv-LV"/>
        </w:rPr>
        <w:t xml:space="preserve">tas piegādājamajai precei izvirzītās obligātās prasības un nosacījumi ietverti </w:t>
      </w:r>
      <w:r w:rsidR="000568BE" w:rsidRPr="00CE7954">
        <w:rPr>
          <w:rFonts w:asciiTheme="minorHAnsi" w:hAnsiTheme="minorHAnsi" w:cstheme="minorHAnsi"/>
          <w:sz w:val="22"/>
          <w:szCs w:val="22"/>
          <w:lang w:val="lv-LV"/>
        </w:rPr>
        <w:t>N</w:t>
      </w:r>
      <w:r w:rsidRPr="00CE7954">
        <w:rPr>
          <w:rFonts w:asciiTheme="minorHAnsi" w:hAnsiTheme="minorHAnsi" w:cstheme="minorHAnsi"/>
          <w:sz w:val="22"/>
          <w:szCs w:val="22"/>
          <w:lang w:val="lv-LV"/>
        </w:rPr>
        <w:t>olikuma 2.</w:t>
      </w:r>
      <w:r w:rsidR="00C75DE3" w:rsidRPr="00CE7954">
        <w:rPr>
          <w:rFonts w:asciiTheme="minorHAnsi" w:hAnsiTheme="minorHAnsi" w:cstheme="minorHAnsi"/>
          <w:sz w:val="22"/>
          <w:szCs w:val="22"/>
          <w:lang w:val="lv-LV"/>
        </w:rPr>
        <w:t>1.</w:t>
      </w:r>
      <w:r w:rsidR="00B341D3" w:rsidRPr="00CE7954">
        <w:rPr>
          <w:rFonts w:asciiTheme="minorHAnsi" w:hAnsiTheme="minorHAnsi" w:cstheme="minorHAnsi"/>
          <w:sz w:val="22"/>
          <w:szCs w:val="22"/>
          <w:lang w:val="lv-LV"/>
        </w:rPr>
        <w:t>-</w:t>
      </w:r>
      <w:r w:rsidR="00B94E8F" w:rsidRPr="00CE7954">
        <w:rPr>
          <w:rFonts w:asciiTheme="minorHAnsi" w:hAnsiTheme="minorHAnsi" w:cstheme="minorHAnsi"/>
          <w:sz w:val="22"/>
          <w:szCs w:val="22"/>
          <w:lang w:val="lv-LV"/>
        </w:rPr>
        <w:t>2.</w:t>
      </w:r>
      <w:r w:rsidR="00CE7954" w:rsidRPr="00CE7954">
        <w:rPr>
          <w:rFonts w:asciiTheme="minorHAnsi" w:hAnsiTheme="minorHAnsi" w:cstheme="minorHAnsi"/>
          <w:sz w:val="22"/>
          <w:szCs w:val="22"/>
          <w:lang w:val="lv-LV"/>
        </w:rPr>
        <w:t>4</w:t>
      </w:r>
      <w:r w:rsidR="00B94E8F" w:rsidRPr="00CE7954">
        <w:rPr>
          <w:rFonts w:asciiTheme="minorHAnsi" w:hAnsiTheme="minorHAnsi" w:cstheme="minorHAnsi"/>
          <w:sz w:val="22"/>
          <w:szCs w:val="22"/>
          <w:lang w:val="lv-LV"/>
        </w:rPr>
        <w:t xml:space="preserve">. </w:t>
      </w:r>
      <w:r w:rsidRPr="00CE7954">
        <w:rPr>
          <w:rFonts w:asciiTheme="minorHAnsi" w:hAnsiTheme="minorHAnsi" w:cstheme="minorHAnsi"/>
          <w:sz w:val="22"/>
          <w:szCs w:val="22"/>
          <w:lang w:val="lv-LV"/>
        </w:rPr>
        <w:t>pielikumā</w:t>
      </w:r>
      <w:r w:rsidRPr="0051670D">
        <w:rPr>
          <w:rFonts w:asciiTheme="minorHAnsi" w:hAnsiTheme="minorHAnsi" w:cstheme="minorHAnsi"/>
          <w:sz w:val="22"/>
          <w:szCs w:val="22"/>
          <w:lang w:val="lv-LV"/>
        </w:rPr>
        <w:t xml:space="preserve"> </w:t>
      </w:r>
      <w:r w:rsidR="00306D46" w:rsidRPr="0051670D">
        <w:rPr>
          <w:rFonts w:asciiTheme="minorHAnsi" w:hAnsiTheme="minorHAnsi" w:cstheme="minorHAnsi"/>
          <w:sz w:val="22"/>
          <w:szCs w:val="22"/>
          <w:lang w:val="lv-LV"/>
        </w:rPr>
        <w:t>“</w:t>
      </w:r>
      <w:r w:rsidRPr="00827CA5">
        <w:rPr>
          <w:rFonts w:asciiTheme="minorHAnsi" w:hAnsiTheme="minorHAnsi" w:cstheme="minorHAnsi"/>
          <w:sz w:val="22"/>
          <w:szCs w:val="22"/>
          <w:lang w:val="lv-LV"/>
        </w:rPr>
        <w:t>Tehniskā specifikācija</w:t>
      </w:r>
      <w:r w:rsidR="00306D46" w:rsidRPr="00827CA5">
        <w:rPr>
          <w:rFonts w:asciiTheme="minorHAnsi" w:hAnsiTheme="minorHAnsi" w:cstheme="minorHAnsi"/>
          <w:sz w:val="22"/>
          <w:szCs w:val="22"/>
          <w:lang w:val="lv-LV"/>
        </w:rPr>
        <w:t xml:space="preserve"> – tehniskais piedāvājums”</w:t>
      </w:r>
      <w:r w:rsidRPr="00827CA5">
        <w:rPr>
          <w:rFonts w:asciiTheme="minorHAnsi" w:hAnsiTheme="minorHAnsi" w:cstheme="minorHAnsi"/>
          <w:sz w:val="22"/>
          <w:szCs w:val="22"/>
          <w:lang w:val="lv-LV"/>
        </w:rPr>
        <w:t>.</w:t>
      </w:r>
    </w:p>
    <w:p w14:paraId="635AA549" w14:textId="310A0717" w:rsidR="0044538F" w:rsidRPr="00827CA5" w:rsidRDefault="00E52A15" w:rsidP="00C6061C">
      <w:pPr>
        <w:pStyle w:val="Sarakstarindkopa"/>
        <w:numPr>
          <w:ilvl w:val="1"/>
          <w:numId w:val="4"/>
        </w:numPr>
        <w:ind w:hanging="508"/>
        <w:jc w:val="both"/>
        <w:rPr>
          <w:rFonts w:asciiTheme="minorHAnsi" w:hAnsiTheme="minorHAnsi" w:cstheme="minorHAnsi"/>
          <w:sz w:val="22"/>
          <w:szCs w:val="22"/>
          <w:lang w:val="lv-LV"/>
        </w:rPr>
      </w:pPr>
      <w:r w:rsidRPr="00827CA5">
        <w:rPr>
          <w:rFonts w:asciiTheme="minorHAnsi" w:hAnsiTheme="minorHAnsi" w:cstheme="minorHAnsi"/>
          <w:sz w:val="22"/>
          <w:szCs w:val="22"/>
          <w:lang w:val="lv-LV"/>
        </w:rPr>
        <w:t>Kā tehnisko piedāvājumu</w:t>
      </w:r>
      <w:r w:rsidR="00062B40" w:rsidRPr="007D3B34">
        <w:rPr>
          <w:lang w:val="lv-LV"/>
        </w:rPr>
        <w:t xml:space="preserve"> </w:t>
      </w:r>
      <w:r w:rsidR="00062B40" w:rsidRPr="00CE7954">
        <w:rPr>
          <w:rFonts w:asciiTheme="minorHAnsi" w:hAnsiTheme="minorHAnsi" w:cstheme="minorHAnsi"/>
          <w:sz w:val="22"/>
          <w:szCs w:val="22"/>
          <w:lang w:val="lv-LV"/>
        </w:rPr>
        <w:t xml:space="preserve">iepirkuma </w:t>
      </w:r>
      <w:r w:rsidRPr="00CE7954">
        <w:rPr>
          <w:rFonts w:asciiTheme="minorHAnsi" w:hAnsiTheme="minorHAnsi" w:cstheme="minorHAnsi"/>
          <w:sz w:val="22"/>
          <w:szCs w:val="22"/>
          <w:lang w:val="lv-LV"/>
        </w:rPr>
        <w:t>pretendents iesniedz</w:t>
      </w:r>
      <w:r w:rsidR="00827CA5" w:rsidRPr="00CE7954">
        <w:rPr>
          <w:rFonts w:asciiTheme="minorHAnsi" w:hAnsiTheme="minorHAnsi" w:cstheme="minorHAnsi"/>
          <w:sz w:val="22"/>
          <w:szCs w:val="22"/>
          <w:lang w:val="lv-LV"/>
        </w:rPr>
        <w:t xml:space="preserve"> aizpildītu</w:t>
      </w:r>
      <w:r w:rsidR="0044538F" w:rsidRPr="00CE7954">
        <w:rPr>
          <w:rFonts w:asciiTheme="minorHAnsi" w:hAnsiTheme="minorHAnsi" w:cstheme="minorHAnsi"/>
          <w:sz w:val="22"/>
          <w:szCs w:val="22"/>
          <w:lang w:val="lv-LV"/>
        </w:rPr>
        <w:t xml:space="preserve"> </w:t>
      </w:r>
      <w:r w:rsidRPr="00CE7954">
        <w:rPr>
          <w:rFonts w:asciiTheme="minorHAnsi" w:hAnsiTheme="minorHAnsi" w:cstheme="minorHAnsi"/>
          <w:sz w:val="22"/>
          <w:szCs w:val="22"/>
          <w:lang w:val="lv-LV"/>
        </w:rPr>
        <w:t>T</w:t>
      </w:r>
      <w:r w:rsidR="0044538F" w:rsidRPr="00CE7954">
        <w:rPr>
          <w:rFonts w:asciiTheme="minorHAnsi" w:hAnsiTheme="minorHAnsi" w:cstheme="minorHAnsi"/>
          <w:sz w:val="22"/>
          <w:szCs w:val="22"/>
          <w:lang w:val="lv-LV"/>
        </w:rPr>
        <w:t xml:space="preserve">ehnisko </w:t>
      </w:r>
      <w:r w:rsidRPr="00CE7954">
        <w:rPr>
          <w:rFonts w:asciiTheme="minorHAnsi" w:hAnsiTheme="minorHAnsi" w:cstheme="minorHAnsi"/>
          <w:sz w:val="22"/>
          <w:szCs w:val="22"/>
          <w:lang w:val="lv-LV"/>
        </w:rPr>
        <w:t xml:space="preserve">specifikāciju – tehnisko </w:t>
      </w:r>
      <w:r w:rsidR="0044538F" w:rsidRPr="00CE7954">
        <w:rPr>
          <w:rFonts w:asciiTheme="minorHAnsi" w:hAnsiTheme="minorHAnsi" w:cstheme="minorHAnsi"/>
          <w:sz w:val="22"/>
          <w:szCs w:val="22"/>
          <w:lang w:val="lv-LV"/>
        </w:rPr>
        <w:t>piedāvājumu</w:t>
      </w:r>
      <w:r w:rsidRPr="00CE7954">
        <w:rPr>
          <w:rFonts w:asciiTheme="minorHAnsi" w:hAnsiTheme="minorHAnsi" w:cstheme="minorHAnsi"/>
          <w:sz w:val="22"/>
          <w:szCs w:val="22"/>
          <w:lang w:val="lv-LV"/>
        </w:rPr>
        <w:t xml:space="preserve"> (Nolikuma 2.1</w:t>
      </w:r>
      <w:r w:rsidR="00615CE7" w:rsidRPr="00CE7954">
        <w:rPr>
          <w:rFonts w:asciiTheme="minorHAnsi" w:hAnsiTheme="minorHAnsi" w:cstheme="minorHAnsi"/>
          <w:sz w:val="22"/>
          <w:szCs w:val="22"/>
          <w:lang w:val="lv-LV"/>
        </w:rPr>
        <w:t>-</w:t>
      </w:r>
      <w:r w:rsidR="00BD636A" w:rsidRPr="00CE7954">
        <w:rPr>
          <w:rFonts w:asciiTheme="minorHAnsi" w:hAnsiTheme="minorHAnsi" w:cstheme="minorHAnsi"/>
          <w:sz w:val="22"/>
          <w:szCs w:val="22"/>
          <w:lang w:val="lv-LV"/>
        </w:rPr>
        <w:t>2.</w:t>
      </w:r>
      <w:r w:rsidR="00CE7954" w:rsidRPr="00CE7954">
        <w:rPr>
          <w:rFonts w:asciiTheme="minorHAnsi" w:hAnsiTheme="minorHAnsi" w:cstheme="minorHAnsi"/>
          <w:sz w:val="22"/>
          <w:szCs w:val="22"/>
          <w:lang w:val="lv-LV"/>
        </w:rPr>
        <w:t>4</w:t>
      </w:r>
      <w:r w:rsidR="00BD636A" w:rsidRPr="00CE7954">
        <w:rPr>
          <w:rFonts w:asciiTheme="minorHAnsi" w:hAnsiTheme="minorHAnsi" w:cstheme="minorHAnsi"/>
          <w:sz w:val="22"/>
          <w:szCs w:val="22"/>
          <w:lang w:val="lv-LV"/>
        </w:rPr>
        <w:t>.</w:t>
      </w:r>
      <w:r w:rsidR="00827CA5" w:rsidRPr="00CE7954">
        <w:rPr>
          <w:rFonts w:asciiTheme="minorHAnsi" w:hAnsiTheme="minorHAnsi" w:cstheme="minorHAnsi"/>
          <w:sz w:val="22"/>
          <w:szCs w:val="22"/>
          <w:lang w:val="lv-LV"/>
        </w:rPr>
        <w:t xml:space="preserve"> </w:t>
      </w:r>
      <w:r w:rsidRPr="00CE7954">
        <w:rPr>
          <w:rFonts w:asciiTheme="minorHAnsi" w:hAnsiTheme="minorHAnsi" w:cstheme="minorHAnsi"/>
          <w:sz w:val="22"/>
          <w:szCs w:val="22"/>
          <w:lang w:val="lv-LV"/>
        </w:rPr>
        <w:t>pielikums</w:t>
      </w:r>
      <w:r w:rsidRPr="00827CA5">
        <w:rPr>
          <w:rFonts w:asciiTheme="minorHAnsi" w:hAnsiTheme="minorHAnsi" w:cstheme="minorHAnsi"/>
          <w:sz w:val="22"/>
          <w:szCs w:val="22"/>
          <w:lang w:val="lv-LV"/>
        </w:rPr>
        <w:t>),</w:t>
      </w:r>
      <w:r w:rsidR="0044538F" w:rsidRPr="00827CA5">
        <w:rPr>
          <w:rFonts w:asciiTheme="minorHAnsi" w:hAnsiTheme="minorHAnsi" w:cstheme="minorHAnsi"/>
          <w:sz w:val="22"/>
          <w:szCs w:val="22"/>
          <w:lang w:val="lv-LV"/>
        </w:rPr>
        <w:t xml:space="preserve"> </w:t>
      </w:r>
      <w:r w:rsidRPr="00827CA5">
        <w:rPr>
          <w:rFonts w:asciiTheme="minorHAnsi" w:hAnsiTheme="minorHAnsi" w:cstheme="minorHAnsi"/>
          <w:sz w:val="22"/>
          <w:szCs w:val="22"/>
          <w:lang w:val="lv-LV"/>
        </w:rPr>
        <w:t>papildus pievienojot</w:t>
      </w:r>
      <w:r w:rsidR="00306D46" w:rsidRPr="00827CA5">
        <w:rPr>
          <w:rFonts w:asciiTheme="minorHAnsi" w:hAnsiTheme="minorHAnsi" w:cstheme="minorHAnsi"/>
          <w:sz w:val="22"/>
          <w:szCs w:val="22"/>
          <w:lang w:val="lv-LV"/>
        </w:rPr>
        <w:t xml:space="preserve"> </w:t>
      </w:r>
      <w:r w:rsidR="0044538F" w:rsidRPr="00827CA5">
        <w:rPr>
          <w:rFonts w:asciiTheme="minorHAnsi" w:hAnsiTheme="minorHAnsi" w:cstheme="minorHAnsi"/>
          <w:sz w:val="22"/>
          <w:szCs w:val="22"/>
          <w:lang w:val="lv-LV"/>
        </w:rPr>
        <w:t>tehnisko prasību izpildi apliecinošus dokumentus:</w:t>
      </w:r>
    </w:p>
    <w:p w14:paraId="2783C361" w14:textId="3DFF1709" w:rsidR="0044538F" w:rsidRPr="00827CA5" w:rsidRDefault="00651BCE" w:rsidP="00C6061C">
      <w:pPr>
        <w:pStyle w:val="Sarakstarindkopa"/>
        <w:numPr>
          <w:ilvl w:val="2"/>
          <w:numId w:val="4"/>
        </w:numPr>
        <w:ind w:left="1418" w:hanging="709"/>
        <w:jc w:val="both"/>
        <w:rPr>
          <w:rFonts w:asciiTheme="minorHAnsi" w:hAnsiTheme="minorHAnsi" w:cstheme="minorHAnsi"/>
          <w:sz w:val="22"/>
          <w:szCs w:val="22"/>
          <w:lang w:val="lv-LV"/>
        </w:rPr>
      </w:pPr>
      <w:r w:rsidRPr="00827CA5">
        <w:rPr>
          <w:rFonts w:asciiTheme="minorHAnsi" w:hAnsiTheme="minorHAnsi" w:cstheme="minorHAnsi"/>
          <w:sz w:val="22"/>
          <w:szCs w:val="22"/>
          <w:lang w:val="lv-LV"/>
        </w:rPr>
        <w:t>iekārtas</w:t>
      </w:r>
      <w:r w:rsidR="0044538F" w:rsidRPr="00827CA5">
        <w:rPr>
          <w:rFonts w:asciiTheme="minorHAnsi" w:hAnsiTheme="minorHAnsi" w:cstheme="minorHAnsi"/>
          <w:sz w:val="22"/>
          <w:szCs w:val="22"/>
          <w:lang w:val="lv-LV"/>
        </w:rPr>
        <w:t xml:space="preserve"> ražotāja tehnisko dokumentāciju angļu vai latviešu valodā, norādot</w:t>
      </w:r>
      <w:r w:rsidR="00ED6679" w:rsidRPr="00827CA5">
        <w:rPr>
          <w:rFonts w:asciiTheme="minorHAnsi" w:hAnsiTheme="minorHAnsi" w:cstheme="minorHAnsi"/>
          <w:sz w:val="22"/>
          <w:szCs w:val="22"/>
          <w:lang w:val="lv-LV"/>
        </w:rPr>
        <w:t xml:space="preserve"> precīzu</w:t>
      </w:r>
      <w:r w:rsidR="0044538F" w:rsidRPr="00827CA5">
        <w:rPr>
          <w:rFonts w:asciiTheme="minorHAnsi" w:hAnsiTheme="minorHAnsi" w:cstheme="minorHAnsi"/>
          <w:sz w:val="22"/>
          <w:szCs w:val="22"/>
          <w:lang w:val="lv-LV"/>
        </w:rPr>
        <w:t xml:space="preserve"> atsauci </w:t>
      </w:r>
      <w:r w:rsidR="00C75DE3" w:rsidRPr="00827CA5">
        <w:rPr>
          <w:rFonts w:asciiTheme="minorHAnsi" w:hAnsiTheme="minorHAnsi" w:cstheme="minorHAnsi"/>
          <w:sz w:val="22"/>
          <w:szCs w:val="22"/>
          <w:lang w:val="lv-LV"/>
        </w:rPr>
        <w:t>T</w:t>
      </w:r>
      <w:r w:rsidR="0044538F" w:rsidRPr="00827CA5">
        <w:rPr>
          <w:rFonts w:asciiTheme="minorHAnsi" w:hAnsiTheme="minorHAnsi" w:cstheme="minorHAnsi"/>
          <w:sz w:val="22"/>
          <w:szCs w:val="22"/>
          <w:lang w:val="lv-LV"/>
        </w:rPr>
        <w:t>ehniskajā specifikācijā - tehniskajā piedāvājumā (</w:t>
      </w:r>
      <w:r w:rsidR="00306D46" w:rsidRPr="00827CA5">
        <w:rPr>
          <w:rFonts w:asciiTheme="minorHAnsi" w:hAnsiTheme="minorHAnsi" w:cstheme="minorHAnsi"/>
          <w:sz w:val="22"/>
          <w:szCs w:val="22"/>
          <w:lang w:val="lv-LV"/>
        </w:rPr>
        <w:t>N</w:t>
      </w:r>
      <w:r w:rsidR="0044538F" w:rsidRPr="00827CA5">
        <w:rPr>
          <w:rFonts w:asciiTheme="minorHAnsi" w:hAnsiTheme="minorHAnsi" w:cstheme="minorHAnsi"/>
          <w:sz w:val="22"/>
          <w:szCs w:val="22"/>
          <w:lang w:val="lv-LV"/>
        </w:rPr>
        <w:t xml:space="preserve">olikuma </w:t>
      </w:r>
      <w:r w:rsidR="00BD636A" w:rsidRPr="00BD636A">
        <w:rPr>
          <w:rFonts w:asciiTheme="minorHAnsi" w:hAnsiTheme="minorHAnsi" w:cstheme="minorHAnsi"/>
          <w:sz w:val="22"/>
          <w:szCs w:val="22"/>
          <w:lang w:val="lv-LV"/>
        </w:rPr>
        <w:t>2</w:t>
      </w:r>
      <w:r w:rsidR="00BD636A" w:rsidRPr="00CE7954">
        <w:rPr>
          <w:rFonts w:asciiTheme="minorHAnsi" w:hAnsiTheme="minorHAnsi" w:cstheme="minorHAnsi"/>
          <w:sz w:val="22"/>
          <w:szCs w:val="22"/>
          <w:lang w:val="lv-LV"/>
        </w:rPr>
        <w:t>.1.-2.</w:t>
      </w:r>
      <w:r w:rsidR="00CE7954" w:rsidRPr="00CE7954">
        <w:rPr>
          <w:rFonts w:asciiTheme="minorHAnsi" w:hAnsiTheme="minorHAnsi" w:cstheme="minorHAnsi"/>
          <w:sz w:val="22"/>
          <w:szCs w:val="22"/>
          <w:lang w:val="lv-LV"/>
        </w:rPr>
        <w:t>4</w:t>
      </w:r>
      <w:r w:rsidR="00BD636A" w:rsidRPr="00CE7954">
        <w:rPr>
          <w:rFonts w:asciiTheme="minorHAnsi" w:hAnsiTheme="minorHAnsi" w:cstheme="minorHAnsi"/>
          <w:sz w:val="22"/>
          <w:szCs w:val="22"/>
          <w:lang w:val="lv-LV"/>
        </w:rPr>
        <w:t xml:space="preserve">. </w:t>
      </w:r>
      <w:r w:rsidR="0044538F" w:rsidRPr="00CE7954">
        <w:rPr>
          <w:rFonts w:asciiTheme="minorHAnsi" w:hAnsiTheme="minorHAnsi" w:cstheme="minorHAnsi"/>
          <w:sz w:val="22"/>
          <w:szCs w:val="22"/>
          <w:lang w:val="lv-LV"/>
        </w:rPr>
        <w:t>pielikums</w:t>
      </w:r>
      <w:r w:rsidR="0044538F" w:rsidRPr="00827CA5">
        <w:rPr>
          <w:rFonts w:asciiTheme="minorHAnsi" w:hAnsiTheme="minorHAnsi" w:cstheme="minorHAnsi"/>
          <w:sz w:val="22"/>
          <w:szCs w:val="22"/>
          <w:lang w:val="lv-LV"/>
        </w:rPr>
        <w:t>) uz konkrēto lpp. ražotāja tehniskajā dokumentācijā, kur atzīmēts attiecīgais tehniskais parametrs</w:t>
      </w:r>
      <w:r w:rsidR="00E42795" w:rsidRPr="00827CA5">
        <w:rPr>
          <w:rFonts w:asciiTheme="minorHAnsi" w:hAnsiTheme="minorHAnsi" w:cstheme="minorHAnsi"/>
          <w:sz w:val="22"/>
          <w:szCs w:val="22"/>
          <w:lang w:val="lv-LV"/>
        </w:rPr>
        <w:t>,</w:t>
      </w:r>
      <w:r w:rsidR="00EC0B36" w:rsidRPr="00827CA5">
        <w:rPr>
          <w:rFonts w:asciiTheme="minorHAnsi" w:hAnsiTheme="minorHAnsi" w:cstheme="minorHAnsi"/>
          <w:sz w:val="22"/>
          <w:szCs w:val="22"/>
          <w:lang w:val="lv-LV"/>
        </w:rPr>
        <w:t xml:space="preserve"> un atzīmējot tehniskajā dokumentācijā </w:t>
      </w:r>
      <w:r w:rsidR="00E42795" w:rsidRPr="00827CA5">
        <w:rPr>
          <w:rFonts w:asciiTheme="minorHAnsi" w:hAnsiTheme="minorHAnsi" w:cstheme="minorHAnsi"/>
          <w:sz w:val="22"/>
          <w:szCs w:val="22"/>
          <w:lang w:val="lv-LV"/>
        </w:rPr>
        <w:t>Tehniskās specifikācijas – tehniskā piedāvājuma prasības Nr.</w:t>
      </w:r>
      <w:r w:rsidR="0044538F" w:rsidRPr="00827CA5">
        <w:rPr>
          <w:rFonts w:asciiTheme="minorHAnsi" w:hAnsiTheme="minorHAnsi" w:cstheme="minorHAnsi"/>
          <w:sz w:val="22"/>
          <w:szCs w:val="22"/>
          <w:lang w:val="lv-LV"/>
        </w:rPr>
        <w:t>;</w:t>
      </w:r>
    </w:p>
    <w:p w14:paraId="0A44B666" w14:textId="49B21548" w:rsidR="00337B03" w:rsidRDefault="00651BCE" w:rsidP="00C6061C">
      <w:pPr>
        <w:pStyle w:val="Sarakstarindkopa"/>
        <w:numPr>
          <w:ilvl w:val="2"/>
          <w:numId w:val="4"/>
        </w:numPr>
        <w:ind w:left="1418" w:hanging="709"/>
        <w:jc w:val="both"/>
        <w:rPr>
          <w:rFonts w:asciiTheme="minorHAnsi" w:hAnsiTheme="minorHAnsi" w:cstheme="minorHAnsi"/>
          <w:sz w:val="22"/>
          <w:szCs w:val="22"/>
          <w:lang w:val="lv-LV"/>
        </w:rPr>
      </w:pPr>
      <w:r w:rsidRPr="00827CA5">
        <w:rPr>
          <w:rFonts w:asciiTheme="minorHAnsi" w:hAnsiTheme="minorHAnsi" w:cstheme="minorHAnsi"/>
          <w:sz w:val="22"/>
          <w:szCs w:val="22"/>
          <w:lang w:val="lv-LV"/>
        </w:rPr>
        <w:t>iekārtas</w:t>
      </w:r>
      <w:r w:rsidR="0044538F" w:rsidRPr="00827CA5">
        <w:rPr>
          <w:rFonts w:asciiTheme="minorHAnsi" w:hAnsiTheme="minorHAnsi" w:cstheme="minorHAnsi"/>
          <w:sz w:val="22"/>
          <w:szCs w:val="22"/>
          <w:lang w:val="lv-LV"/>
        </w:rPr>
        <w:t xml:space="preserve"> lietošanas instrukciju, t. sk. </w:t>
      </w:r>
      <w:r w:rsidRPr="00827CA5">
        <w:rPr>
          <w:rFonts w:asciiTheme="minorHAnsi" w:hAnsiTheme="minorHAnsi" w:cstheme="minorHAnsi"/>
          <w:sz w:val="22"/>
          <w:szCs w:val="22"/>
          <w:lang w:val="lv-LV"/>
        </w:rPr>
        <w:t>iekārtas</w:t>
      </w:r>
      <w:r w:rsidR="0044538F" w:rsidRPr="00827CA5">
        <w:rPr>
          <w:rFonts w:asciiTheme="minorHAnsi" w:hAnsiTheme="minorHAnsi" w:cstheme="minorHAnsi"/>
          <w:sz w:val="22"/>
          <w:szCs w:val="22"/>
          <w:lang w:val="lv-LV"/>
        </w:rPr>
        <w:t xml:space="preserve"> ražotāja norādījumus </w:t>
      </w:r>
      <w:r w:rsidRPr="00827CA5">
        <w:rPr>
          <w:rFonts w:asciiTheme="minorHAnsi" w:hAnsiTheme="minorHAnsi" w:cstheme="minorHAnsi"/>
          <w:sz w:val="22"/>
          <w:szCs w:val="22"/>
          <w:lang w:val="lv-LV"/>
        </w:rPr>
        <w:t xml:space="preserve">iekārtas </w:t>
      </w:r>
      <w:r w:rsidR="0044538F" w:rsidRPr="00827CA5">
        <w:rPr>
          <w:rFonts w:asciiTheme="minorHAnsi" w:hAnsiTheme="minorHAnsi" w:cstheme="minorHAnsi"/>
          <w:sz w:val="22"/>
          <w:szCs w:val="22"/>
          <w:lang w:val="lv-LV"/>
        </w:rPr>
        <w:t xml:space="preserve">tīrīšanai, dezinfekcijai un kopšanai latviešu valodā, kā arī dokumentāciju par ražotāja noteiktajām </w:t>
      </w:r>
      <w:r w:rsidRPr="00827CA5">
        <w:rPr>
          <w:rFonts w:asciiTheme="minorHAnsi" w:hAnsiTheme="minorHAnsi" w:cstheme="minorHAnsi"/>
          <w:sz w:val="22"/>
          <w:szCs w:val="22"/>
          <w:lang w:val="lv-LV"/>
        </w:rPr>
        <w:t xml:space="preserve">iekārtai </w:t>
      </w:r>
      <w:r w:rsidR="0044538F" w:rsidRPr="00827CA5">
        <w:rPr>
          <w:rFonts w:asciiTheme="minorHAnsi" w:hAnsiTheme="minorHAnsi" w:cstheme="minorHAnsi"/>
          <w:sz w:val="22"/>
          <w:szCs w:val="22"/>
          <w:lang w:val="lv-LV"/>
        </w:rPr>
        <w:t>veicamajām elektrodrošības vai funkcionālajām pārbaudēm</w:t>
      </w:r>
      <w:r w:rsidR="00336AB1">
        <w:rPr>
          <w:rFonts w:asciiTheme="minorHAnsi" w:hAnsiTheme="minorHAnsi" w:cstheme="minorHAnsi"/>
          <w:sz w:val="22"/>
          <w:szCs w:val="22"/>
          <w:lang w:val="lv-LV"/>
        </w:rPr>
        <w:t>.</w:t>
      </w:r>
    </w:p>
    <w:p w14:paraId="4AA7D669" w14:textId="02D58BDA" w:rsidR="0044538F" w:rsidRPr="00CE7954" w:rsidRDefault="0044538F" w:rsidP="00C6061C">
      <w:pPr>
        <w:pStyle w:val="Sarakstarindkopa"/>
        <w:numPr>
          <w:ilvl w:val="1"/>
          <w:numId w:val="4"/>
        </w:numPr>
        <w:ind w:hanging="508"/>
        <w:jc w:val="both"/>
        <w:rPr>
          <w:rFonts w:asciiTheme="minorHAnsi" w:hAnsiTheme="minorHAnsi" w:cstheme="minorHAnsi"/>
          <w:sz w:val="22"/>
          <w:szCs w:val="22"/>
          <w:lang w:val="lv-LV"/>
        </w:rPr>
      </w:pPr>
      <w:r w:rsidRPr="002258F6">
        <w:rPr>
          <w:rFonts w:asciiTheme="minorHAnsi" w:hAnsiTheme="minorHAnsi" w:cstheme="minorHAnsi"/>
          <w:sz w:val="22"/>
          <w:szCs w:val="22"/>
          <w:lang w:val="lv-LV"/>
        </w:rPr>
        <w:t xml:space="preserve">Pasūtītājs ir tiesīgs pieprasīt tehniskās dokumentācijas iesniegšanu </w:t>
      </w:r>
      <w:r w:rsidRPr="00CE7954">
        <w:rPr>
          <w:rFonts w:asciiTheme="minorHAnsi" w:hAnsiTheme="minorHAnsi" w:cstheme="minorHAnsi"/>
          <w:sz w:val="22"/>
          <w:szCs w:val="22"/>
          <w:lang w:val="lv-LV"/>
        </w:rPr>
        <w:t>latviešu valodā.</w:t>
      </w:r>
    </w:p>
    <w:p w14:paraId="13F8CBF3" w14:textId="1AC23364" w:rsidR="00916B48" w:rsidRPr="0051670D" w:rsidRDefault="00E52A15" w:rsidP="00C6061C">
      <w:pPr>
        <w:pStyle w:val="Sarakstarindkopa"/>
        <w:numPr>
          <w:ilvl w:val="1"/>
          <w:numId w:val="4"/>
        </w:numPr>
        <w:ind w:hanging="508"/>
        <w:jc w:val="both"/>
        <w:rPr>
          <w:rFonts w:asciiTheme="minorHAnsi" w:hAnsiTheme="minorHAnsi" w:cstheme="minorHAnsi"/>
          <w:sz w:val="22"/>
          <w:szCs w:val="22"/>
          <w:lang w:val="lv-LV" w:eastAsia="lv-LV"/>
        </w:rPr>
      </w:pPr>
      <w:r w:rsidRPr="00CE7954">
        <w:rPr>
          <w:rFonts w:asciiTheme="minorHAnsi" w:hAnsiTheme="minorHAnsi" w:cstheme="minorHAnsi"/>
          <w:sz w:val="22"/>
          <w:szCs w:val="22"/>
          <w:lang w:val="lv-LV"/>
        </w:rPr>
        <w:t xml:space="preserve">Kā finanšu piedāvājumu pretendents iesniedz aizpildītu Nolikuma </w:t>
      </w:r>
      <w:r w:rsidR="007A058C" w:rsidRPr="00CE7954">
        <w:rPr>
          <w:rFonts w:asciiTheme="minorHAnsi" w:hAnsiTheme="minorHAnsi" w:cstheme="minorHAnsi"/>
          <w:sz w:val="22"/>
          <w:szCs w:val="22"/>
          <w:lang w:val="lv-LV"/>
        </w:rPr>
        <w:t>3</w:t>
      </w:r>
      <w:r w:rsidR="00827CA5" w:rsidRPr="00CE7954">
        <w:rPr>
          <w:rFonts w:asciiTheme="minorHAnsi" w:hAnsiTheme="minorHAnsi" w:cstheme="minorHAnsi"/>
          <w:sz w:val="22"/>
          <w:szCs w:val="22"/>
          <w:lang w:val="lv-LV"/>
        </w:rPr>
        <w:t>.1.</w:t>
      </w:r>
      <w:r w:rsidR="00B341D3" w:rsidRPr="00CE7954">
        <w:rPr>
          <w:rFonts w:asciiTheme="minorHAnsi" w:hAnsiTheme="minorHAnsi" w:cstheme="minorHAnsi"/>
          <w:sz w:val="22"/>
          <w:szCs w:val="22"/>
          <w:lang w:val="lv-LV"/>
        </w:rPr>
        <w:t>-</w:t>
      </w:r>
      <w:r w:rsidR="007A058C" w:rsidRPr="00CE7954">
        <w:rPr>
          <w:rFonts w:asciiTheme="minorHAnsi" w:hAnsiTheme="minorHAnsi" w:cstheme="minorHAnsi"/>
          <w:sz w:val="22"/>
          <w:szCs w:val="22"/>
          <w:lang w:val="lv-LV"/>
        </w:rPr>
        <w:t>3.</w:t>
      </w:r>
      <w:r w:rsidR="00CE7954" w:rsidRPr="00CE7954">
        <w:rPr>
          <w:rFonts w:asciiTheme="minorHAnsi" w:hAnsiTheme="minorHAnsi" w:cstheme="minorHAnsi"/>
          <w:sz w:val="22"/>
          <w:szCs w:val="22"/>
          <w:lang w:val="lv-LV"/>
        </w:rPr>
        <w:t>4</w:t>
      </w:r>
      <w:r w:rsidR="00827CA5" w:rsidRPr="00CE7954">
        <w:rPr>
          <w:rFonts w:asciiTheme="minorHAnsi" w:hAnsiTheme="minorHAnsi" w:cstheme="minorHAnsi"/>
          <w:sz w:val="22"/>
          <w:szCs w:val="22"/>
          <w:lang w:val="lv-LV"/>
        </w:rPr>
        <w:t>.</w:t>
      </w:r>
      <w:r w:rsidRPr="007A058C">
        <w:rPr>
          <w:rFonts w:asciiTheme="minorHAnsi" w:hAnsiTheme="minorHAnsi" w:cstheme="minorHAnsi"/>
          <w:sz w:val="22"/>
          <w:szCs w:val="22"/>
          <w:lang w:val="lv-LV"/>
        </w:rPr>
        <w:t xml:space="preserve"> pielikumu. </w:t>
      </w:r>
      <w:r w:rsidR="0044538F" w:rsidRPr="007A058C">
        <w:rPr>
          <w:rFonts w:asciiTheme="minorHAnsi" w:hAnsiTheme="minorHAnsi" w:cstheme="minorHAnsi"/>
          <w:sz w:val="22"/>
          <w:szCs w:val="22"/>
          <w:lang w:val="lv-LV"/>
        </w:rPr>
        <w:t xml:space="preserve">Finanšu piedāvājumā cenas norāda </w:t>
      </w:r>
      <w:r w:rsidR="0044538F" w:rsidRPr="007A058C">
        <w:rPr>
          <w:rFonts w:asciiTheme="minorHAnsi" w:hAnsiTheme="minorHAnsi" w:cstheme="minorHAnsi"/>
          <w:i/>
          <w:iCs/>
          <w:sz w:val="22"/>
          <w:szCs w:val="22"/>
          <w:lang w:val="lv-LV"/>
        </w:rPr>
        <w:t>euro</w:t>
      </w:r>
      <w:r w:rsidR="0044538F" w:rsidRPr="007A058C">
        <w:rPr>
          <w:rFonts w:asciiTheme="minorHAnsi" w:hAnsiTheme="minorHAnsi" w:cstheme="minorHAnsi"/>
          <w:sz w:val="22"/>
          <w:szCs w:val="22"/>
          <w:lang w:val="lv-LV"/>
        </w:rPr>
        <w:t xml:space="preserve"> (EUR) ar ne vairāk kā 2 cipariem aiz komata</w:t>
      </w:r>
      <w:r w:rsidR="0044538F" w:rsidRPr="002258F6">
        <w:rPr>
          <w:rFonts w:asciiTheme="minorHAnsi" w:hAnsiTheme="minorHAnsi" w:cstheme="minorHAnsi"/>
          <w:sz w:val="22"/>
          <w:szCs w:val="22"/>
          <w:lang w:val="lv-LV"/>
        </w:rPr>
        <w:t>, iekļaujot visas izmaksas, kas saistītas ar tehniskajā specifikācijā norādīt</w:t>
      </w:r>
      <w:r w:rsidR="00651BCE" w:rsidRPr="002258F6">
        <w:rPr>
          <w:rFonts w:asciiTheme="minorHAnsi" w:hAnsiTheme="minorHAnsi" w:cstheme="minorHAnsi"/>
          <w:sz w:val="22"/>
          <w:szCs w:val="22"/>
          <w:lang w:val="lv-LV"/>
        </w:rPr>
        <w:t xml:space="preserve">o </w:t>
      </w:r>
      <w:r w:rsidR="0044538F" w:rsidRPr="002258F6">
        <w:rPr>
          <w:rFonts w:asciiTheme="minorHAnsi" w:hAnsiTheme="minorHAnsi" w:cstheme="minorHAnsi"/>
          <w:sz w:val="22"/>
          <w:szCs w:val="22"/>
          <w:lang w:val="lv-LV"/>
        </w:rPr>
        <w:t>piegādi</w:t>
      </w:r>
      <w:r w:rsidR="007A058C">
        <w:rPr>
          <w:rFonts w:asciiTheme="minorHAnsi" w:hAnsiTheme="minorHAnsi" w:cstheme="minorHAnsi"/>
          <w:sz w:val="22"/>
          <w:szCs w:val="22"/>
          <w:lang w:val="lv-LV"/>
        </w:rPr>
        <w:t xml:space="preserve">, </w:t>
      </w:r>
      <w:r w:rsidR="0044538F" w:rsidRPr="002258F6">
        <w:rPr>
          <w:rFonts w:asciiTheme="minorHAnsi" w:hAnsiTheme="minorHAnsi" w:cstheme="minorHAnsi"/>
          <w:sz w:val="22"/>
          <w:szCs w:val="22"/>
          <w:lang w:val="lv-LV"/>
        </w:rPr>
        <w:t>uzstādīšanu, nodošanu ekspluatācijā, personāla apmācību</w:t>
      </w:r>
      <w:r w:rsidR="0044538F" w:rsidRPr="0051670D">
        <w:rPr>
          <w:rFonts w:asciiTheme="minorHAnsi" w:hAnsiTheme="minorHAnsi" w:cstheme="minorHAnsi"/>
          <w:sz w:val="22"/>
          <w:szCs w:val="22"/>
          <w:lang w:val="lv-LV"/>
        </w:rPr>
        <w:t xml:space="preserve">, garantijas perioda u. c. izmaksas. </w:t>
      </w:r>
    </w:p>
    <w:p w14:paraId="677699D4" w14:textId="77777777" w:rsidR="00E42795" w:rsidRPr="0051670D" w:rsidRDefault="00E42795" w:rsidP="00E42795">
      <w:pPr>
        <w:pStyle w:val="Sarakstarindkopa"/>
        <w:ind w:left="792"/>
        <w:jc w:val="both"/>
        <w:rPr>
          <w:rFonts w:asciiTheme="minorHAnsi" w:hAnsiTheme="minorHAnsi" w:cstheme="minorHAnsi"/>
          <w:sz w:val="22"/>
          <w:szCs w:val="22"/>
          <w:lang w:val="lv-LV" w:eastAsia="lv-LV"/>
        </w:rPr>
      </w:pPr>
    </w:p>
    <w:p w14:paraId="36ED1337" w14:textId="5F04701A" w:rsidR="00D859AD" w:rsidRPr="0051670D" w:rsidRDefault="00A4793F" w:rsidP="00867F3E">
      <w:pPr>
        <w:pStyle w:val="Virsraksts1"/>
        <w:spacing w:before="0" w:after="0"/>
        <w:jc w:val="center"/>
        <w:rPr>
          <w:rFonts w:asciiTheme="minorHAnsi" w:hAnsiTheme="minorHAnsi" w:cstheme="minorHAnsi"/>
          <w:caps/>
          <w:sz w:val="22"/>
          <w:szCs w:val="22"/>
          <w:lang w:val="lv-LV"/>
        </w:rPr>
      </w:pPr>
      <w:bookmarkStart w:id="38" w:name="_Toc156633278"/>
      <w:bookmarkStart w:id="39" w:name="_Toc158102020"/>
      <w:bookmarkStart w:id="40" w:name="_Toc224459251"/>
      <w:bookmarkStart w:id="41" w:name="_Toc224459640"/>
      <w:bookmarkStart w:id="42" w:name="_Toc224460078"/>
      <w:bookmarkStart w:id="43" w:name="_Toc224980935"/>
      <w:bookmarkStart w:id="44" w:name="_Toc224981195"/>
      <w:bookmarkStart w:id="45" w:name="_Toc225655612"/>
      <w:bookmarkStart w:id="46" w:name="_Toc225656166"/>
      <w:bookmarkStart w:id="47" w:name="_Toc225656373"/>
      <w:r w:rsidRPr="0051670D">
        <w:rPr>
          <w:rFonts w:asciiTheme="minorHAnsi" w:hAnsiTheme="minorHAnsi" w:cstheme="minorHAnsi"/>
          <w:caps/>
          <w:sz w:val="22"/>
          <w:szCs w:val="22"/>
          <w:lang w:val="lv-LV"/>
        </w:rPr>
        <w:lastRenderedPageBreak/>
        <w:t>I</w:t>
      </w:r>
      <w:r w:rsidR="00B10260" w:rsidRPr="0051670D">
        <w:rPr>
          <w:rFonts w:asciiTheme="minorHAnsi" w:hAnsiTheme="minorHAnsi" w:cstheme="minorHAnsi"/>
          <w:caps/>
          <w:sz w:val="22"/>
          <w:szCs w:val="22"/>
          <w:lang w:val="lv-LV"/>
        </w:rPr>
        <w:t>II.</w:t>
      </w:r>
      <w:r w:rsidR="00D859AD" w:rsidRPr="0051670D">
        <w:rPr>
          <w:rFonts w:asciiTheme="minorHAnsi" w:hAnsiTheme="minorHAnsi" w:cstheme="minorHAnsi"/>
          <w:caps/>
          <w:sz w:val="22"/>
          <w:szCs w:val="22"/>
          <w:lang w:val="lv-LV"/>
        </w:rPr>
        <w:t xml:space="preserve"> Piedāvājumu noformējuma pārbaude, pretendentu atlase,</w:t>
      </w:r>
      <w:bookmarkEnd w:id="38"/>
      <w:r w:rsidR="00D859AD" w:rsidRPr="0051670D">
        <w:rPr>
          <w:rFonts w:asciiTheme="minorHAnsi" w:hAnsiTheme="minorHAnsi" w:cstheme="minorHAnsi"/>
          <w:caps/>
          <w:sz w:val="22"/>
          <w:szCs w:val="22"/>
          <w:lang w:val="lv-LV"/>
        </w:rPr>
        <w:t xml:space="preserve"> </w:t>
      </w:r>
      <w:bookmarkStart w:id="48" w:name="_Toc156633279"/>
      <w:r w:rsidR="00D859AD" w:rsidRPr="0051670D">
        <w:rPr>
          <w:rFonts w:asciiTheme="minorHAnsi" w:hAnsiTheme="minorHAnsi" w:cstheme="minorHAnsi"/>
          <w:caps/>
          <w:sz w:val="22"/>
          <w:szCs w:val="22"/>
          <w:lang w:val="lv-LV"/>
        </w:rPr>
        <w:t>tehnisko piedāvājumu atbilstības pārbaude</w:t>
      </w:r>
      <w:bookmarkEnd w:id="48"/>
      <w:r w:rsidR="00D859AD" w:rsidRPr="0051670D">
        <w:rPr>
          <w:rFonts w:asciiTheme="minorHAnsi" w:hAnsiTheme="minorHAnsi" w:cstheme="minorHAnsi"/>
          <w:caps/>
          <w:sz w:val="22"/>
          <w:szCs w:val="22"/>
          <w:lang w:val="lv-LV"/>
        </w:rPr>
        <w:t xml:space="preserve"> un piedāvājumu vērtēšana</w:t>
      </w:r>
      <w:bookmarkEnd w:id="39"/>
      <w:bookmarkEnd w:id="40"/>
      <w:bookmarkEnd w:id="41"/>
      <w:bookmarkEnd w:id="42"/>
      <w:bookmarkEnd w:id="43"/>
      <w:bookmarkEnd w:id="44"/>
      <w:bookmarkEnd w:id="45"/>
      <w:bookmarkEnd w:id="46"/>
      <w:bookmarkEnd w:id="47"/>
    </w:p>
    <w:p w14:paraId="4006E6FE" w14:textId="77777777" w:rsidR="00D859AD" w:rsidRDefault="00D859AD" w:rsidP="00867F3E">
      <w:pPr>
        <w:jc w:val="both"/>
        <w:rPr>
          <w:rFonts w:asciiTheme="minorHAnsi" w:hAnsiTheme="minorHAnsi" w:cstheme="minorHAnsi"/>
          <w:b/>
          <w:bCs/>
          <w:sz w:val="22"/>
          <w:szCs w:val="22"/>
          <w:lang w:val="lv-LV"/>
        </w:rPr>
      </w:pPr>
    </w:p>
    <w:p w14:paraId="581409BB" w14:textId="519C92D5" w:rsidR="0030645F" w:rsidRPr="0051670D" w:rsidRDefault="0030645F" w:rsidP="00C6061C">
      <w:pPr>
        <w:pStyle w:val="Sarakstarindkopa"/>
        <w:numPr>
          <w:ilvl w:val="0"/>
          <w:numId w:val="4"/>
        </w:numPr>
        <w:jc w:val="both"/>
        <w:rPr>
          <w:rFonts w:asciiTheme="minorHAnsi" w:hAnsiTheme="minorHAnsi" w:cstheme="minorHAnsi"/>
          <w:b/>
          <w:sz w:val="22"/>
          <w:szCs w:val="22"/>
          <w:u w:val="single"/>
          <w:lang w:val="lv-LV"/>
        </w:rPr>
      </w:pPr>
      <w:bookmarkStart w:id="49" w:name="_Toc225656175"/>
      <w:bookmarkStart w:id="50" w:name="_Toc225656382"/>
      <w:bookmarkEnd w:id="32"/>
      <w:bookmarkEnd w:id="33"/>
      <w:r w:rsidRPr="0051670D">
        <w:rPr>
          <w:rFonts w:asciiTheme="minorHAnsi" w:hAnsiTheme="minorHAnsi" w:cstheme="minorHAnsi"/>
          <w:b/>
          <w:sz w:val="22"/>
          <w:szCs w:val="22"/>
          <w:u w:val="single"/>
          <w:lang w:val="lv-LV"/>
        </w:rPr>
        <w:t xml:space="preserve">Pretendentu atlase / </w:t>
      </w:r>
      <w:r w:rsidR="00651BCE" w:rsidRPr="0051670D">
        <w:rPr>
          <w:rFonts w:asciiTheme="minorHAnsi" w:hAnsiTheme="minorHAnsi" w:cstheme="minorHAnsi"/>
          <w:b/>
          <w:sz w:val="22"/>
          <w:szCs w:val="22"/>
          <w:u w:val="single"/>
          <w:lang w:val="lv-LV"/>
        </w:rPr>
        <w:t>p</w:t>
      </w:r>
      <w:r w:rsidRPr="0051670D">
        <w:rPr>
          <w:rFonts w:asciiTheme="minorHAnsi" w:hAnsiTheme="minorHAnsi" w:cstheme="minorHAnsi"/>
          <w:b/>
          <w:sz w:val="22"/>
          <w:szCs w:val="22"/>
          <w:u w:val="single"/>
          <w:lang w:val="lv-LV"/>
        </w:rPr>
        <w:t xml:space="preserve">iedāvājumu vērtēšana </w:t>
      </w:r>
    </w:p>
    <w:p w14:paraId="13C62321" w14:textId="77777777" w:rsidR="0030645F" w:rsidRPr="006F1238" w:rsidRDefault="0030645F" w:rsidP="00C6061C">
      <w:pPr>
        <w:pStyle w:val="Sarakstarindkopa"/>
        <w:numPr>
          <w:ilvl w:val="1"/>
          <w:numId w:val="4"/>
        </w:numPr>
        <w:ind w:hanging="508"/>
        <w:jc w:val="both"/>
        <w:rPr>
          <w:rFonts w:asciiTheme="minorHAnsi" w:hAnsiTheme="minorHAnsi" w:cstheme="minorHAnsi"/>
          <w:sz w:val="22"/>
          <w:szCs w:val="22"/>
          <w:lang w:val="lv-LV"/>
        </w:rPr>
      </w:pPr>
      <w:r w:rsidRPr="006F1238">
        <w:rPr>
          <w:rFonts w:asciiTheme="minorHAnsi" w:hAnsiTheme="minorHAnsi" w:cstheme="minorHAnsi"/>
          <w:sz w:val="22"/>
          <w:szCs w:val="22"/>
          <w:lang w:val="lv-LV"/>
        </w:rPr>
        <w:t>Piedāvājumu noformējuma pārbaudi, pretendentu atlasi un piedāvājumu vērtēšanu iepirkuma komisija veic slēgtā sēdē.</w:t>
      </w:r>
    </w:p>
    <w:p w14:paraId="333E5473" w14:textId="04FA8016" w:rsidR="0030645F" w:rsidRPr="006F1238" w:rsidRDefault="0030645F" w:rsidP="00C6061C">
      <w:pPr>
        <w:pStyle w:val="Sarakstarindkopa"/>
        <w:numPr>
          <w:ilvl w:val="1"/>
          <w:numId w:val="4"/>
        </w:numPr>
        <w:ind w:hanging="508"/>
        <w:jc w:val="both"/>
        <w:rPr>
          <w:rFonts w:asciiTheme="minorHAnsi" w:hAnsiTheme="minorHAnsi" w:cstheme="minorHAnsi"/>
          <w:sz w:val="22"/>
          <w:szCs w:val="22"/>
          <w:lang w:val="lv-LV"/>
        </w:rPr>
      </w:pPr>
      <w:r w:rsidRPr="006F1238">
        <w:rPr>
          <w:rFonts w:asciiTheme="minorHAnsi" w:hAnsiTheme="minorHAnsi" w:cstheme="minorHAnsi"/>
          <w:sz w:val="22"/>
          <w:szCs w:val="22"/>
          <w:lang w:val="lv-LV"/>
        </w:rPr>
        <w:t>Par uzvarētāju</w:t>
      </w:r>
      <w:r w:rsidR="009B5FC3">
        <w:rPr>
          <w:rFonts w:asciiTheme="minorHAnsi" w:hAnsiTheme="minorHAnsi" w:cstheme="minorHAnsi"/>
          <w:sz w:val="22"/>
          <w:szCs w:val="22"/>
          <w:lang w:val="lv-LV"/>
        </w:rPr>
        <w:t xml:space="preserve"> katrā iepirkuma priekšmeta daļā</w:t>
      </w:r>
      <w:r w:rsidRPr="006F1238">
        <w:rPr>
          <w:rFonts w:asciiTheme="minorHAnsi" w:hAnsiTheme="minorHAnsi" w:cstheme="minorHAnsi"/>
          <w:sz w:val="22"/>
          <w:szCs w:val="22"/>
          <w:lang w:val="lv-LV"/>
        </w:rPr>
        <w:t xml:space="preserve"> </w:t>
      </w:r>
      <w:r w:rsidRPr="00EE563F">
        <w:rPr>
          <w:rFonts w:asciiTheme="minorHAnsi" w:hAnsiTheme="minorHAnsi" w:cstheme="minorHAnsi"/>
          <w:sz w:val="22"/>
          <w:szCs w:val="22"/>
          <w:lang w:val="lv-LV"/>
        </w:rPr>
        <w:t>saskaņā ar Nolikuma 2</w:t>
      </w:r>
      <w:r w:rsidR="00732B2E" w:rsidRPr="00EE563F">
        <w:rPr>
          <w:rFonts w:asciiTheme="minorHAnsi" w:hAnsiTheme="minorHAnsi" w:cstheme="minorHAnsi"/>
          <w:sz w:val="22"/>
          <w:szCs w:val="22"/>
          <w:lang w:val="lv-LV"/>
        </w:rPr>
        <w:t>2</w:t>
      </w:r>
      <w:r w:rsidRPr="00EE563F">
        <w:rPr>
          <w:rFonts w:asciiTheme="minorHAnsi" w:hAnsiTheme="minorHAnsi" w:cstheme="minorHAnsi"/>
          <w:sz w:val="22"/>
          <w:szCs w:val="22"/>
          <w:lang w:val="lv-LV"/>
        </w:rPr>
        <w:t xml:space="preserve">. punktu tiks atzīts pretendents, kurš atbilst </w:t>
      </w:r>
      <w:r w:rsidR="00C75DE3" w:rsidRPr="00EE563F">
        <w:rPr>
          <w:rFonts w:asciiTheme="minorHAnsi" w:hAnsiTheme="minorHAnsi" w:cstheme="minorHAnsi"/>
          <w:sz w:val="22"/>
          <w:szCs w:val="22"/>
          <w:lang w:val="lv-LV"/>
        </w:rPr>
        <w:t>N</w:t>
      </w:r>
      <w:r w:rsidRPr="00EE563F">
        <w:rPr>
          <w:rFonts w:asciiTheme="minorHAnsi" w:hAnsiTheme="minorHAnsi" w:cstheme="minorHAnsi"/>
          <w:sz w:val="22"/>
          <w:szCs w:val="22"/>
          <w:lang w:val="lv-LV"/>
        </w:rPr>
        <w:t xml:space="preserve">olikumā noteiktajām prasībām un kritērijiem, kura piedāvājums atzīts par saimnieciski visizdevīgāko (ieguvis visaugstāko punktu skaitu), un </w:t>
      </w:r>
      <w:r w:rsidR="00C75DE3" w:rsidRPr="00EE563F">
        <w:rPr>
          <w:rFonts w:asciiTheme="minorHAnsi" w:hAnsiTheme="minorHAnsi" w:cstheme="minorHAnsi"/>
          <w:sz w:val="22"/>
          <w:szCs w:val="22"/>
          <w:lang w:val="lv-LV"/>
        </w:rPr>
        <w:t xml:space="preserve">kurš </w:t>
      </w:r>
      <w:r w:rsidRPr="00EE563F">
        <w:rPr>
          <w:rFonts w:asciiTheme="minorHAnsi" w:hAnsiTheme="minorHAnsi" w:cstheme="minorHAnsi"/>
          <w:sz w:val="22"/>
          <w:szCs w:val="22"/>
          <w:lang w:val="lv-LV"/>
        </w:rPr>
        <w:t xml:space="preserve">nav izslēdzams no dalības </w:t>
      </w:r>
      <w:r w:rsidR="0080522F" w:rsidRPr="00EE563F">
        <w:rPr>
          <w:rFonts w:asciiTheme="minorHAnsi" w:hAnsiTheme="minorHAnsi" w:cstheme="minorHAnsi"/>
          <w:sz w:val="22"/>
          <w:szCs w:val="22"/>
          <w:lang w:val="lv-LV"/>
        </w:rPr>
        <w:t>A</w:t>
      </w:r>
      <w:r w:rsidR="00C75DE3" w:rsidRPr="00EE563F">
        <w:rPr>
          <w:rFonts w:asciiTheme="minorHAnsi" w:hAnsiTheme="minorHAnsi" w:cstheme="minorHAnsi"/>
          <w:sz w:val="22"/>
          <w:szCs w:val="22"/>
          <w:lang w:val="lv-LV"/>
        </w:rPr>
        <w:t>tklātā konkursā</w:t>
      </w:r>
      <w:r w:rsidRPr="00EE563F">
        <w:rPr>
          <w:rFonts w:asciiTheme="minorHAnsi" w:hAnsiTheme="minorHAnsi" w:cstheme="minorHAnsi"/>
          <w:sz w:val="22"/>
          <w:szCs w:val="22"/>
          <w:lang w:val="lv-LV"/>
        </w:rPr>
        <w:t xml:space="preserve"> saskaņā ar Nolikuma 2</w:t>
      </w:r>
      <w:r w:rsidR="00732B2E" w:rsidRPr="00EE563F">
        <w:rPr>
          <w:rFonts w:asciiTheme="minorHAnsi" w:hAnsiTheme="minorHAnsi" w:cstheme="minorHAnsi"/>
          <w:sz w:val="22"/>
          <w:szCs w:val="22"/>
          <w:lang w:val="lv-LV"/>
        </w:rPr>
        <w:t>3</w:t>
      </w:r>
      <w:r w:rsidRPr="00EE563F">
        <w:rPr>
          <w:rFonts w:asciiTheme="minorHAnsi" w:hAnsiTheme="minorHAnsi" w:cstheme="minorHAnsi"/>
          <w:sz w:val="22"/>
          <w:szCs w:val="22"/>
          <w:lang w:val="lv-LV"/>
        </w:rPr>
        <w:t>. punktu.</w:t>
      </w:r>
    </w:p>
    <w:p w14:paraId="793A80BD" w14:textId="77777777" w:rsidR="0030645F" w:rsidRPr="006F1238" w:rsidRDefault="0030645F" w:rsidP="00C6061C">
      <w:pPr>
        <w:pStyle w:val="Sarakstarindkopa"/>
        <w:numPr>
          <w:ilvl w:val="1"/>
          <w:numId w:val="4"/>
        </w:numPr>
        <w:ind w:hanging="508"/>
        <w:jc w:val="both"/>
        <w:rPr>
          <w:rFonts w:asciiTheme="minorHAnsi" w:hAnsiTheme="minorHAnsi" w:cstheme="minorHAnsi"/>
          <w:sz w:val="22"/>
          <w:szCs w:val="22"/>
          <w:lang w:val="lv-LV"/>
        </w:rPr>
      </w:pPr>
      <w:r w:rsidRPr="006F1238">
        <w:rPr>
          <w:rFonts w:asciiTheme="minorHAnsi" w:hAnsiTheme="minorHAnsi" w:cstheme="minorHAnsi"/>
          <w:sz w:val="22"/>
          <w:szCs w:val="22"/>
          <w:lang w:val="lv-LV"/>
        </w:rPr>
        <w:t>Pretendentam ir pienākums iekļaut savā piedāvājumā visu nepieciešamo dokumentāciju, kas apliecina Nolikumā izvirzīto prasību izpildi, kā arī precīzi un pilnīgi aizpildīt visu prasīto informāciju Tehniskajā specifikācijā – tehniskajā piedāvājumā un Finanšu piedāvājumā.</w:t>
      </w:r>
    </w:p>
    <w:p w14:paraId="5469BF01" w14:textId="77777777" w:rsidR="0030645F" w:rsidRPr="006F1238" w:rsidRDefault="0030645F" w:rsidP="00C6061C">
      <w:pPr>
        <w:pStyle w:val="Sarakstarindkopa"/>
        <w:numPr>
          <w:ilvl w:val="1"/>
          <w:numId w:val="4"/>
        </w:numPr>
        <w:ind w:hanging="508"/>
        <w:jc w:val="both"/>
        <w:rPr>
          <w:rFonts w:asciiTheme="minorHAnsi" w:hAnsiTheme="minorHAnsi" w:cstheme="minorHAnsi"/>
          <w:sz w:val="22"/>
          <w:szCs w:val="22"/>
          <w:lang w:val="lv-LV"/>
        </w:rPr>
      </w:pPr>
      <w:r w:rsidRPr="006F1238">
        <w:rPr>
          <w:rFonts w:asciiTheme="minorHAnsi" w:hAnsiTheme="minorHAnsi" w:cstheme="minorHAnsi"/>
          <w:sz w:val="22"/>
          <w:szCs w:val="22"/>
          <w:lang w:val="lv-LV"/>
        </w:rPr>
        <w:t>Iepirkuma komisija jebkurā no vērtēšanas posmiem ir tiesīga lūgt pretendentiem sniegt papildu paskaidrojumus, uzdodot jautājumus rakstiski, un tādā pašā veidā saņemt atbildi, ja tas nepieciešams pretendentu atlasei, tehnisko piedāvājumu atbilstības pārbaudei, kā arī piedāvājumu vērtēšanai un salīdzināšanai.</w:t>
      </w:r>
    </w:p>
    <w:p w14:paraId="77D17C60" w14:textId="77777777" w:rsidR="0030645F" w:rsidRPr="0051670D" w:rsidRDefault="0030645F" w:rsidP="00C6061C">
      <w:pPr>
        <w:pStyle w:val="Sarakstarindkopa"/>
        <w:numPr>
          <w:ilvl w:val="1"/>
          <w:numId w:val="4"/>
        </w:numPr>
        <w:ind w:hanging="508"/>
        <w:jc w:val="both"/>
        <w:rPr>
          <w:rFonts w:asciiTheme="minorHAnsi" w:hAnsiTheme="minorHAnsi" w:cstheme="minorHAnsi"/>
          <w:b/>
          <w:sz w:val="22"/>
          <w:szCs w:val="22"/>
          <w:u w:val="single"/>
          <w:lang w:val="lv-LV"/>
        </w:rPr>
      </w:pPr>
      <w:r w:rsidRPr="006F1238">
        <w:rPr>
          <w:rFonts w:asciiTheme="minorHAnsi" w:hAnsiTheme="minorHAnsi" w:cstheme="minorHAnsi"/>
          <w:sz w:val="22"/>
          <w:szCs w:val="22"/>
          <w:lang w:val="lv-LV"/>
        </w:rPr>
        <w:t xml:space="preserve"> Piedāvājumu</w:t>
      </w:r>
      <w:r w:rsidRPr="0051670D">
        <w:rPr>
          <w:rFonts w:asciiTheme="minorHAnsi" w:hAnsiTheme="minorHAnsi" w:cstheme="minorHAnsi"/>
          <w:sz w:val="22"/>
          <w:szCs w:val="22"/>
          <w:lang w:val="lv-LV"/>
        </w:rPr>
        <w:t xml:space="preserve"> vērtēšana sastāv no 6 (sešiem) posmiem:</w:t>
      </w:r>
    </w:p>
    <w:p w14:paraId="3A9D681C" w14:textId="77777777" w:rsidR="0030645F" w:rsidRPr="0051670D" w:rsidRDefault="0030645F" w:rsidP="0030645F">
      <w:pPr>
        <w:ind w:firstLine="360"/>
        <w:jc w:val="both"/>
        <w:rPr>
          <w:rFonts w:asciiTheme="minorHAnsi" w:hAnsiTheme="minorHAnsi" w:cstheme="minorHAnsi"/>
          <w:b/>
          <w:sz w:val="22"/>
          <w:szCs w:val="22"/>
          <w:u w:val="single"/>
          <w:lang w:val="lv-LV"/>
        </w:rPr>
      </w:pPr>
      <w:r w:rsidRPr="0051670D">
        <w:rPr>
          <w:rFonts w:asciiTheme="minorHAnsi" w:hAnsiTheme="minorHAnsi" w:cstheme="minorHAnsi"/>
          <w:sz w:val="22"/>
          <w:szCs w:val="22"/>
          <w:lang w:val="lv-LV"/>
        </w:rPr>
        <w:tab/>
        <w:t>1. posms – piedāvājumu noformējuma pārbaude;</w:t>
      </w:r>
    </w:p>
    <w:p w14:paraId="43AFD01D" w14:textId="77777777" w:rsidR="0030645F" w:rsidRPr="0051670D" w:rsidRDefault="0030645F" w:rsidP="0030645F">
      <w:pPr>
        <w:pStyle w:val="Sarakstarindkopa"/>
        <w:autoSpaceDE w:val="0"/>
        <w:autoSpaceDN w:val="0"/>
        <w:adjustRightInd w:val="0"/>
        <w:ind w:right="39"/>
        <w:contextualSpacing w:val="0"/>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2. posms – pretendentu atbilstības kvalifikācijas prasībām pārbaude; </w:t>
      </w:r>
    </w:p>
    <w:p w14:paraId="4ACFCF7C" w14:textId="192ACEDB" w:rsidR="0030645F" w:rsidRPr="0051670D" w:rsidRDefault="0030645F" w:rsidP="0030645F">
      <w:pPr>
        <w:pStyle w:val="Sarakstarindkopa"/>
        <w:autoSpaceDE w:val="0"/>
        <w:autoSpaceDN w:val="0"/>
        <w:adjustRightInd w:val="0"/>
        <w:ind w:right="39"/>
        <w:contextualSpacing w:val="0"/>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3. posms – finanšu piedāvājum</w:t>
      </w:r>
      <w:r w:rsidR="00E52A15" w:rsidRPr="0051670D">
        <w:rPr>
          <w:rFonts w:asciiTheme="minorHAnsi" w:hAnsiTheme="minorHAnsi" w:cstheme="minorHAnsi"/>
          <w:sz w:val="22"/>
          <w:szCs w:val="22"/>
          <w:lang w:val="lv-LV"/>
        </w:rPr>
        <w:t>u</w:t>
      </w:r>
      <w:r w:rsidRPr="0051670D">
        <w:rPr>
          <w:rFonts w:asciiTheme="minorHAnsi" w:hAnsiTheme="minorHAnsi" w:cstheme="minorHAnsi"/>
          <w:sz w:val="22"/>
          <w:szCs w:val="22"/>
          <w:lang w:val="lv-LV"/>
        </w:rPr>
        <w:t xml:space="preserve"> vērtēšana; </w:t>
      </w:r>
    </w:p>
    <w:p w14:paraId="2157B7EB" w14:textId="18DDB355" w:rsidR="0030645F" w:rsidRPr="0051670D" w:rsidRDefault="0030645F" w:rsidP="0030645F">
      <w:pPr>
        <w:pStyle w:val="Sarakstarindkopa"/>
        <w:autoSpaceDE w:val="0"/>
        <w:autoSpaceDN w:val="0"/>
        <w:adjustRightInd w:val="0"/>
        <w:ind w:right="39"/>
        <w:contextualSpacing w:val="0"/>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4. posms – tehnisk</w:t>
      </w:r>
      <w:r w:rsidR="00E52A15" w:rsidRPr="0051670D">
        <w:rPr>
          <w:rFonts w:asciiTheme="minorHAnsi" w:hAnsiTheme="minorHAnsi" w:cstheme="minorHAnsi"/>
          <w:sz w:val="22"/>
          <w:szCs w:val="22"/>
          <w:lang w:val="lv-LV"/>
        </w:rPr>
        <w:t>o</w:t>
      </w:r>
      <w:r w:rsidRPr="0051670D">
        <w:rPr>
          <w:rFonts w:asciiTheme="minorHAnsi" w:hAnsiTheme="minorHAnsi" w:cstheme="minorHAnsi"/>
          <w:sz w:val="22"/>
          <w:szCs w:val="22"/>
          <w:lang w:val="lv-LV"/>
        </w:rPr>
        <w:t xml:space="preserve"> piedāvājum</w:t>
      </w:r>
      <w:r w:rsidR="00E52A15" w:rsidRPr="0051670D">
        <w:rPr>
          <w:rFonts w:asciiTheme="minorHAnsi" w:hAnsiTheme="minorHAnsi" w:cstheme="minorHAnsi"/>
          <w:sz w:val="22"/>
          <w:szCs w:val="22"/>
          <w:lang w:val="lv-LV"/>
        </w:rPr>
        <w:t>u</w:t>
      </w:r>
      <w:r w:rsidRPr="0051670D">
        <w:rPr>
          <w:rFonts w:asciiTheme="minorHAnsi" w:hAnsiTheme="minorHAnsi" w:cstheme="minorHAnsi"/>
          <w:sz w:val="22"/>
          <w:szCs w:val="22"/>
          <w:lang w:val="lv-LV"/>
        </w:rPr>
        <w:t xml:space="preserve"> vērtēšana;</w:t>
      </w:r>
    </w:p>
    <w:p w14:paraId="3D376D1E" w14:textId="77777777" w:rsidR="0030645F" w:rsidRPr="0051670D" w:rsidRDefault="0030645F" w:rsidP="0030645F">
      <w:pPr>
        <w:pStyle w:val="Sarakstarindkopa"/>
        <w:autoSpaceDE w:val="0"/>
        <w:autoSpaceDN w:val="0"/>
        <w:adjustRightInd w:val="0"/>
        <w:ind w:right="39"/>
        <w:contextualSpacing w:val="0"/>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5. posms – saimnieciski izdevīgākā piedāvājuma vērtēšana;</w:t>
      </w:r>
    </w:p>
    <w:p w14:paraId="1261DAF6" w14:textId="7BC31D9F" w:rsidR="0030645F" w:rsidRPr="0051670D" w:rsidRDefault="0030645F" w:rsidP="0030645F">
      <w:pPr>
        <w:pStyle w:val="Sarakstarindkopa"/>
        <w:autoSpaceDE w:val="0"/>
        <w:autoSpaceDN w:val="0"/>
        <w:adjustRightInd w:val="0"/>
        <w:ind w:right="39"/>
        <w:contextualSpacing w:val="0"/>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6. posms – </w:t>
      </w:r>
      <w:bookmarkStart w:id="51" w:name="_Hlk13745229"/>
      <w:r w:rsidRPr="0051670D">
        <w:rPr>
          <w:rFonts w:asciiTheme="minorHAnsi" w:hAnsiTheme="minorHAnsi" w:cstheme="minorHAnsi"/>
          <w:sz w:val="22"/>
          <w:szCs w:val="22"/>
          <w:lang w:val="lv-LV"/>
        </w:rPr>
        <w:t>pretendent</w:t>
      </w:r>
      <w:r w:rsidR="00E52A15" w:rsidRPr="0051670D">
        <w:rPr>
          <w:rFonts w:asciiTheme="minorHAnsi" w:hAnsiTheme="minorHAnsi" w:cstheme="minorHAnsi"/>
          <w:sz w:val="22"/>
          <w:szCs w:val="22"/>
          <w:lang w:val="lv-LV"/>
        </w:rPr>
        <w:t>a</w:t>
      </w:r>
      <w:r w:rsidRPr="0051670D">
        <w:rPr>
          <w:rFonts w:asciiTheme="minorHAnsi" w:hAnsiTheme="minorHAnsi" w:cstheme="minorHAnsi"/>
          <w:sz w:val="22"/>
          <w:szCs w:val="22"/>
          <w:lang w:val="lv-LV"/>
        </w:rPr>
        <w:t xml:space="preserve"> izslēgšanas nosacījumu pārbaude</w:t>
      </w:r>
      <w:bookmarkEnd w:id="51"/>
      <w:r w:rsidRPr="0051670D">
        <w:rPr>
          <w:rFonts w:asciiTheme="minorHAnsi" w:hAnsiTheme="minorHAnsi" w:cstheme="minorHAnsi"/>
          <w:sz w:val="22"/>
          <w:szCs w:val="22"/>
          <w:lang w:val="lv-LV"/>
        </w:rPr>
        <w:t>.</w:t>
      </w:r>
    </w:p>
    <w:p w14:paraId="115B5AFF" w14:textId="77777777" w:rsidR="00C75DE3" w:rsidRPr="0051670D" w:rsidRDefault="00C75DE3" w:rsidP="0044538F">
      <w:pPr>
        <w:pStyle w:val="Sarakstarindkopa"/>
        <w:autoSpaceDE w:val="0"/>
        <w:autoSpaceDN w:val="0"/>
        <w:adjustRightInd w:val="0"/>
        <w:ind w:right="39"/>
        <w:contextualSpacing w:val="0"/>
        <w:jc w:val="both"/>
        <w:rPr>
          <w:rFonts w:asciiTheme="minorHAnsi" w:hAnsiTheme="minorHAnsi" w:cstheme="minorHAnsi"/>
          <w:sz w:val="22"/>
          <w:szCs w:val="22"/>
          <w:lang w:val="lv-LV"/>
        </w:rPr>
      </w:pPr>
    </w:p>
    <w:p w14:paraId="1459AC2F" w14:textId="77777777" w:rsidR="0030645F" w:rsidRPr="0051670D" w:rsidRDefault="0030645F" w:rsidP="00C6061C">
      <w:pPr>
        <w:pStyle w:val="Sarakstarindkopa"/>
        <w:numPr>
          <w:ilvl w:val="0"/>
          <w:numId w:val="4"/>
        </w:numPr>
        <w:jc w:val="both"/>
        <w:rPr>
          <w:rFonts w:asciiTheme="minorHAnsi" w:hAnsiTheme="minorHAnsi" w:cstheme="minorHAnsi"/>
          <w:b/>
          <w:bCs/>
          <w:sz w:val="22"/>
          <w:szCs w:val="22"/>
          <w:u w:val="single"/>
          <w:lang w:val="lv-LV"/>
        </w:rPr>
      </w:pPr>
      <w:r w:rsidRPr="0051670D">
        <w:rPr>
          <w:rFonts w:asciiTheme="minorHAnsi" w:hAnsiTheme="minorHAnsi" w:cstheme="minorHAnsi"/>
          <w:b/>
          <w:bCs/>
          <w:sz w:val="22"/>
          <w:szCs w:val="22"/>
          <w:u w:val="single"/>
          <w:lang w:val="lv-LV"/>
        </w:rPr>
        <w:t>Piedāvājumu noformējuma pārbaude (1. posms)</w:t>
      </w:r>
    </w:p>
    <w:p w14:paraId="4F2F4411" w14:textId="2963B44A" w:rsidR="0030645F" w:rsidRPr="0051670D" w:rsidRDefault="0030645F" w:rsidP="00C6061C">
      <w:pPr>
        <w:pStyle w:val="Sarakstarindkopa"/>
        <w:numPr>
          <w:ilvl w:val="1"/>
          <w:numId w:val="4"/>
        </w:numPr>
        <w:ind w:hanging="508"/>
        <w:jc w:val="both"/>
        <w:rPr>
          <w:rFonts w:asciiTheme="minorHAnsi" w:hAnsiTheme="minorHAnsi" w:cstheme="minorHAnsi"/>
          <w:b/>
          <w:bCs/>
          <w:sz w:val="22"/>
          <w:szCs w:val="22"/>
          <w:lang w:val="lv-LV"/>
        </w:rPr>
      </w:pPr>
      <w:r w:rsidRPr="0051670D">
        <w:rPr>
          <w:rFonts w:asciiTheme="minorHAnsi" w:hAnsiTheme="minorHAnsi" w:cstheme="minorHAnsi"/>
          <w:sz w:val="22"/>
          <w:szCs w:val="22"/>
          <w:lang w:val="lv-LV"/>
        </w:rPr>
        <w:t xml:space="preserve">Iepirkuma komisija izvērtē pretendentu piedāvājumu atbilstību </w:t>
      </w:r>
      <w:r w:rsidRPr="00BD636A">
        <w:rPr>
          <w:rFonts w:asciiTheme="minorHAnsi" w:hAnsiTheme="minorHAnsi" w:cstheme="minorHAnsi"/>
          <w:sz w:val="22"/>
          <w:szCs w:val="22"/>
          <w:lang w:val="lv-LV"/>
        </w:rPr>
        <w:t>Nolikuma 1</w:t>
      </w:r>
      <w:r w:rsidR="007A058C" w:rsidRPr="00BD636A">
        <w:rPr>
          <w:rFonts w:asciiTheme="minorHAnsi" w:hAnsiTheme="minorHAnsi" w:cstheme="minorHAnsi"/>
          <w:sz w:val="22"/>
          <w:szCs w:val="22"/>
          <w:lang w:val="lv-LV"/>
        </w:rPr>
        <w:t>4</w:t>
      </w:r>
      <w:r w:rsidRPr="00BD636A">
        <w:rPr>
          <w:rFonts w:asciiTheme="minorHAnsi" w:hAnsiTheme="minorHAnsi" w:cstheme="minorHAnsi"/>
          <w:sz w:val="22"/>
          <w:szCs w:val="22"/>
          <w:lang w:val="lv-LV"/>
        </w:rPr>
        <w:t>. punktā note</w:t>
      </w:r>
      <w:r w:rsidRPr="0051670D">
        <w:rPr>
          <w:rFonts w:asciiTheme="minorHAnsi" w:hAnsiTheme="minorHAnsi" w:cstheme="minorHAnsi"/>
          <w:sz w:val="22"/>
          <w:szCs w:val="22"/>
          <w:lang w:val="lv-LV"/>
        </w:rPr>
        <w:t>iktajām noformējuma un iesniegšanas prasībām. Konstatējot piedāvājuma neatbilstību kādai no prasībām, iepirkuma komisija izvērtē neatbilstības nozīmīgumu un lemj par pretendenta turpmāku dalību iepirkumā.</w:t>
      </w:r>
    </w:p>
    <w:p w14:paraId="63531478" w14:textId="77777777" w:rsidR="0030645F" w:rsidRPr="0051670D" w:rsidRDefault="0030645F" w:rsidP="0030645F">
      <w:pPr>
        <w:pStyle w:val="Sarakstarindkopa"/>
        <w:ind w:left="792"/>
        <w:jc w:val="both"/>
        <w:rPr>
          <w:rFonts w:asciiTheme="minorHAnsi" w:hAnsiTheme="minorHAnsi" w:cstheme="minorHAnsi"/>
          <w:b/>
          <w:bCs/>
          <w:sz w:val="22"/>
          <w:szCs w:val="22"/>
          <w:lang w:val="lv-LV"/>
        </w:rPr>
      </w:pPr>
    </w:p>
    <w:p w14:paraId="054526B3" w14:textId="77777777" w:rsidR="0030645F" w:rsidRPr="0051670D" w:rsidRDefault="0030645F" w:rsidP="00C6061C">
      <w:pPr>
        <w:pStyle w:val="Sarakstarindkopa"/>
        <w:numPr>
          <w:ilvl w:val="0"/>
          <w:numId w:val="4"/>
        </w:numPr>
        <w:jc w:val="both"/>
        <w:rPr>
          <w:rFonts w:asciiTheme="minorHAnsi" w:hAnsiTheme="minorHAnsi" w:cstheme="minorHAnsi"/>
          <w:sz w:val="22"/>
          <w:szCs w:val="22"/>
          <w:u w:val="single"/>
          <w:lang w:val="lv-LV"/>
        </w:rPr>
      </w:pPr>
      <w:r w:rsidRPr="0051670D">
        <w:rPr>
          <w:rFonts w:asciiTheme="minorHAnsi" w:hAnsiTheme="minorHAnsi" w:cstheme="minorHAnsi"/>
          <w:b/>
          <w:bCs/>
          <w:sz w:val="22"/>
          <w:szCs w:val="22"/>
          <w:u w:val="single"/>
          <w:lang w:val="lv-LV"/>
        </w:rPr>
        <w:t>Pretendentu atbilstības kvalifikācijas prasībām pārbaude (2. posms</w:t>
      </w:r>
      <w:r w:rsidRPr="0051670D">
        <w:rPr>
          <w:rFonts w:asciiTheme="minorHAnsi" w:hAnsiTheme="minorHAnsi" w:cstheme="minorHAnsi"/>
          <w:sz w:val="22"/>
          <w:szCs w:val="22"/>
          <w:u w:val="single"/>
          <w:lang w:val="lv-LV"/>
        </w:rPr>
        <w:t>)</w:t>
      </w:r>
    </w:p>
    <w:p w14:paraId="48EA521B" w14:textId="678A502C" w:rsidR="0030645F" w:rsidRPr="006F1238" w:rsidRDefault="0030645F"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Iepirkuma komisija pārbauda, vai pretendents ir iesniedzis </w:t>
      </w:r>
      <w:r w:rsidRPr="00BD636A">
        <w:rPr>
          <w:rFonts w:asciiTheme="minorHAnsi" w:hAnsiTheme="minorHAnsi" w:cstheme="minorHAnsi"/>
          <w:sz w:val="22"/>
          <w:szCs w:val="22"/>
          <w:lang w:val="lv-LV"/>
        </w:rPr>
        <w:t>Nolikuma 1</w:t>
      </w:r>
      <w:r w:rsidR="007A058C" w:rsidRPr="00BD636A">
        <w:rPr>
          <w:rFonts w:asciiTheme="minorHAnsi" w:hAnsiTheme="minorHAnsi" w:cstheme="minorHAnsi"/>
          <w:sz w:val="22"/>
          <w:szCs w:val="22"/>
          <w:lang w:val="lv-LV"/>
        </w:rPr>
        <w:t>5</w:t>
      </w:r>
      <w:r w:rsidRPr="00BD636A">
        <w:rPr>
          <w:rFonts w:asciiTheme="minorHAnsi" w:hAnsiTheme="minorHAnsi" w:cstheme="minorHAnsi"/>
          <w:sz w:val="22"/>
          <w:szCs w:val="22"/>
          <w:lang w:val="lv-LV"/>
        </w:rPr>
        <w:t>. punktā minētos</w:t>
      </w:r>
      <w:r w:rsidRPr="0051670D">
        <w:rPr>
          <w:rFonts w:asciiTheme="minorHAnsi" w:hAnsiTheme="minorHAnsi" w:cstheme="minorHAnsi"/>
          <w:sz w:val="22"/>
          <w:szCs w:val="22"/>
          <w:lang w:val="lv-LV"/>
        </w:rPr>
        <w:t xml:space="preserve"> dokumentus un to atbilstību Nolikuma prasībām. </w:t>
      </w:r>
    </w:p>
    <w:p w14:paraId="605CAEAC" w14:textId="681E0484" w:rsidR="0030645F" w:rsidRPr="0051670D" w:rsidRDefault="0030645F" w:rsidP="00C6061C">
      <w:pPr>
        <w:pStyle w:val="Sarakstarindkopa"/>
        <w:numPr>
          <w:ilvl w:val="1"/>
          <w:numId w:val="4"/>
        </w:numPr>
        <w:ind w:hanging="508"/>
        <w:jc w:val="both"/>
        <w:rPr>
          <w:rFonts w:asciiTheme="minorHAnsi" w:hAnsiTheme="minorHAnsi" w:cstheme="minorHAnsi"/>
          <w:sz w:val="22"/>
          <w:szCs w:val="22"/>
          <w:u w:val="single"/>
          <w:lang w:val="lv-LV"/>
        </w:rPr>
      </w:pPr>
      <w:r w:rsidRPr="0051670D">
        <w:rPr>
          <w:rFonts w:asciiTheme="minorHAnsi" w:hAnsiTheme="minorHAnsi" w:cstheme="minorHAnsi"/>
          <w:sz w:val="22"/>
          <w:szCs w:val="22"/>
          <w:lang w:val="lv-LV"/>
        </w:rPr>
        <w:t xml:space="preserve">Iepirkuma komisija </w:t>
      </w:r>
      <w:r w:rsidR="00386D68">
        <w:rPr>
          <w:rFonts w:asciiTheme="minorHAnsi" w:hAnsiTheme="minorHAnsi" w:cstheme="minorHAnsi"/>
          <w:sz w:val="22"/>
          <w:szCs w:val="22"/>
          <w:lang w:val="lv-LV"/>
        </w:rPr>
        <w:t xml:space="preserve">ir tiesīga </w:t>
      </w:r>
      <w:r w:rsidRPr="0051670D">
        <w:rPr>
          <w:rFonts w:asciiTheme="minorHAnsi" w:hAnsiTheme="minorHAnsi" w:cstheme="minorHAnsi"/>
          <w:sz w:val="22"/>
          <w:szCs w:val="22"/>
          <w:lang w:val="lv-LV"/>
        </w:rPr>
        <w:t>noraid</w:t>
      </w:r>
      <w:r w:rsidR="00386D68">
        <w:rPr>
          <w:rFonts w:asciiTheme="minorHAnsi" w:hAnsiTheme="minorHAnsi" w:cstheme="minorHAnsi"/>
          <w:sz w:val="22"/>
          <w:szCs w:val="22"/>
          <w:lang w:val="lv-LV"/>
        </w:rPr>
        <w:t>īt</w:t>
      </w:r>
      <w:r w:rsidRPr="0051670D">
        <w:rPr>
          <w:rFonts w:asciiTheme="minorHAnsi" w:hAnsiTheme="minorHAnsi" w:cstheme="minorHAnsi"/>
          <w:sz w:val="22"/>
          <w:szCs w:val="22"/>
          <w:lang w:val="lv-LV"/>
        </w:rPr>
        <w:t xml:space="preserve"> pretendenta piedāvājumu, un tas turpmākajā vērtēšanā nepiedalās, ja</w:t>
      </w:r>
      <w:r w:rsidR="00386D68">
        <w:rPr>
          <w:rFonts w:asciiTheme="minorHAnsi" w:hAnsiTheme="minorHAnsi" w:cstheme="minorHAnsi"/>
          <w:sz w:val="22"/>
          <w:szCs w:val="22"/>
          <w:lang w:val="lv-LV"/>
        </w:rPr>
        <w:t xml:space="preserve"> </w:t>
      </w:r>
      <w:r w:rsidR="00386D68" w:rsidRPr="00386D68">
        <w:rPr>
          <w:rFonts w:ascii="Arial" w:eastAsia="Times New Roman" w:hAnsi="Arial" w:cs="Arial"/>
          <w:sz w:val="22"/>
          <w:szCs w:val="22"/>
          <w:lang w:val="lv-LV" w:eastAsia="zh-CN"/>
        </w:rPr>
        <w:t xml:space="preserve"> </w:t>
      </w:r>
      <w:r w:rsidR="00386D68" w:rsidRPr="00596734">
        <w:rPr>
          <w:rFonts w:asciiTheme="minorHAnsi" w:eastAsia="Times New Roman" w:hAnsiTheme="minorHAnsi" w:cstheme="minorHAnsi"/>
          <w:sz w:val="22"/>
          <w:szCs w:val="22"/>
          <w:lang w:val="lv-LV" w:eastAsia="zh-CN"/>
        </w:rPr>
        <w:t>pretendenta kvalifikācija neatbilst nolikumā noteiktajām kvalifikācijas prasībām.</w:t>
      </w:r>
    </w:p>
    <w:p w14:paraId="04284736" w14:textId="77777777" w:rsidR="0030645F" w:rsidRPr="00382B84" w:rsidRDefault="0030645F" w:rsidP="0030645F">
      <w:pPr>
        <w:pStyle w:val="Nodala111"/>
        <w:numPr>
          <w:ilvl w:val="0"/>
          <w:numId w:val="0"/>
        </w:numPr>
        <w:ind w:left="792"/>
        <w:rPr>
          <w:rFonts w:asciiTheme="minorHAnsi" w:hAnsiTheme="minorHAnsi" w:cstheme="minorHAnsi"/>
          <w:sz w:val="22"/>
          <w:szCs w:val="22"/>
        </w:rPr>
      </w:pPr>
    </w:p>
    <w:p w14:paraId="18408F6D" w14:textId="44CB06F2" w:rsidR="0030645F" w:rsidRPr="00382B84" w:rsidRDefault="0030645F" w:rsidP="00C6061C">
      <w:pPr>
        <w:pStyle w:val="Sarakstarindkopa"/>
        <w:numPr>
          <w:ilvl w:val="0"/>
          <w:numId w:val="4"/>
        </w:numPr>
        <w:jc w:val="both"/>
        <w:rPr>
          <w:rFonts w:asciiTheme="minorHAnsi" w:hAnsiTheme="minorHAnsi" w:cstheme="minorHAnsi"/>
          <w:b/>
          <w:bCs/>
          <w:sz w:val="22"/>
          <w:szCs w:val="22"/>
          <w:u w:val="single"/>
          <w:lang w:val="lv-LV"/>
        </w:rPr>
      </w:pPr>
      <w:r w:rsidRPr="00382B84">
        <w:rPr>
          <w:rFonts w:asciiTheme="minorHAnsi" w:hAnsiTheme="minorHAnsi" w:cstheme="minorHAnsi"/>
          <w:b/>
          <w:bCs/>
          <w:sz w:val="22"/>
          <w:szCs w:val="22"/>
          <w:u w:val="single"/>
          <w:lang w:val="lv-LV"/>
        </w:rPr>
        <w:t>Finanšu piedāvājum</w:t>
      </w:r>
      <w:r w:rsidR="00C75DE3" w:rsidRPr="00382B84">
        <w:rPr>
          <w:rFonts w:asciiTheme="minorHAnsi" w:hAnsiTheme="minorHAnsi" w:cstheme="minorHAnsi"/>
          <w:b/>
          <w:bCs/>
          <w:sz w:val="22"/>
          <w:szCs w:val="22"/>
          <w:u w:val="single"/>
          <w:lang w:val="lv-LV"/>
        </w:rPr>
        <w:t>u</w:t>
      </w:r>
      <w:r w:rsidRPr="00382B84">
        <w:rPr>
          <w:rFonts w:asciiTheme="minorHAnsi" w:hAnsiTheme="minorHAnsi" w:cstheme="minorHAnsi"/>
          <w:b/>
          <w:bCs/>
          <w:sz w:val="22"/>
          <w:szCs w:val="22"/>
          <w:u w:val="single"/>
          <w:lang w:val="lv-LV"/>
        </w:rPr>
        <w:t xml:space="preserve"> vērtēšana (3. posms)</w:t>
      </w:r>
    </w:p>
    <w:p w14:paraId="7FCB13E6" w14:textId="34766DEC" w:rsidR="0030645F" w:rsidRPr="00382B84" w:rsidRDefault="0030645F" w:rsidP="00C6061C">
      <w:pPr>
        <w:pStyle w:val="Sarakstarindkopa"/>
        <w:numPr>
          <w:ilvl w:val="1"/>
          <w:numId w:val="4"/>
        </w:numPr>
        <w:ind w:hanging="508"/>
        <w:jc w:val="both"/>
        <w:rPr>
          <w:rFonts w:asciiTheme="minorHAnsi" w:hAnsiTheme="minorHAnsi" w:cstheme="minorHAnsi"/>
          <w:sz w:val="22"/>
          <w:szCs w:val="22"/>
          <w:lang w:val="lv-LV"/>
        </w:rPr>
      </w:pPr>
      <w:r w:rsidRPr="00382B84">
        <w:rPr>
          <w:rFonts w:asciiTheme="minorHAnsi" w:hAnsiTheme="minorHAnsi" w:cstheme="minorHAnsi"/>
          <w:sz w:val="22"/>
          <w:szCs w:val="22"/>
          <w:lang w:val="lv-LV"/>
        </w:rPr>
        <w:t xml:space="preserve">Iepirkuma komisija noraida pretendenta piedāvājumu un tas turpmākajā vērtēšanā nepiedalās, ja tiek konstatēts, ka Finanšu piedāvājums nav iesniegts vai Finanšu piedāvājums nav iesniegts par visu iepirkuma priekšmeta </w:t>
      </w:r>
      <w:r w:rsidR="00BD636A">
        <w:rPr>
          <w:rFonts w:asciiTheme="minorHAnsi" w:hAnsiTheme="minorHAnsi" w:cstheme="minorHAnsi"/>
          <w:sz w:val="22"/>
          <w:szCs w:val="22"/>
          <w:lang w:val="lv-LV"/>
        </w:rPr>
        <w:t xml:space="preserve">daļas </w:t>
      </w:r>
      <w:r w:rsidRPr="00382B84">
        <w:rPr>
          <w:rFonts w:asciiTheme="minorHAnsi" w:hAnsiTheme="minorHAnsi" w:cstheme="minorHAnsi"/>
          <w:sz w:val="22"/>
          <w:szCs w:val="22"/>
          <w:lang w:val="lv-LV"/>
        </w:rPr>
        <w:t>apjomu.</w:t>
      </w:r>
    </w:p>
    <w:p w14:paraId="2CC74D73" w14:textId="77777777" w:rsidR="0030645F" w:rsidRPr="0051670D" w:rsidRDefault="0030645F" w:rsidP="00C6061C">
      <w:pPr>
        <w:pStyle w:val="Sarakstarindkopa"/>
        <w:numPr>
          <w:ilvl w:val="1"/>
          <w:numId w:val="4"/>
        </w:numPr>
        <w:ind w:hanging="508"/>
        <w:jc w:val="both"/>
        <w:rPr>
          <w:rFonts w:asciiTheme="minorHAnsi" w:hAnsiTheme="minorHAnsi" w:cstheme="minorHAnsi"/>
          <w:sz w:val="22"/>
          <w:szCs w:val="22"/>
          <w:lang w:val="lv-LV"/>
        </w:rPr>
      </w:pPr>
      <w:r w:rsidRPr="00382B84">
        <w:rPr>
          <w:rFonts w:asciiTheme="minorHAnsi" w:hAnsiTheme="minorHAnsi" w:cstheme="minorHAnsi"/>
          <w:sz w:val="22"/>
          <w:szCs w:val="22"/>
          <w:lang w:val="lv-LV"/>
        </w:rPr>
        <w:t>Iepirkuma komisija pārbauda, vai pretendentu piedāvājumos</w:t>
      </w:r>
      <w:r w:rsidRPr="0051670D">
        <w:rPr>
          <w:rFonts w:asciiTheme="minorHAnsi" w:hAnsiTheme="minorHAnsi" w:cstheme="minorHAnsi"/>
          <w:sz w:val="22"/>
          <w:szCs w:val="22"/>
          <w:lang w:val="lv-LV"/>
        </w:rPr>
        <w:t xml:space="preserve"> nav aritmētisku kļūdu. Ja piedāvājumā tiek konstatēta aritmētiska kļūda, tad iepirkuma komisija veic aritmētiskās kļūdas labošanu un informē par to pretendentu, kura piedāvājumā veikta kļūdas labošana.</w:t>
      </w:r>
    </w:p>
    <w:p w14:paraId="74F30805" w14:textId="7857CA29" w:rsidR="0030645F" w:rsidRPr="0051670D" w:rsidRDefault="0030645F"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Vērtējot pretendenta finanšu piedāvājumu, iepirkuma komisija ņem vērā aritmētisko kļūdu labojumus.</w:t>
      </w:r>
    </w:p>
    <w:p w14:paraId="78B8D811" w14:textId="2C6BD321" w:rsidR="009F07F2" w:rsidRPr="0051670D" w:rsidRDefault="009F07F2"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Ja iepirkuma komisija konstatē, ka pretendenta finanšu piedāvājums šķiet nepamatoti lēts, tad iepirkuma komisija pirms konkrētā piedāvājuma iespējamās noraidīšanas rakstiski pieprasa detalizētu paskaidrojumu par būtiskajiem piedāvājuma nosacījumiem saskaņā ar Publisko iepirkumu likuma 53. pantu.</w:t>
      </w:r>
    </w:p>
    <w:p w14:paraId="6645F8FD" w14:textId="2C6115AF" w:rsidR="009F07F2" w:rsidRPr="0051670D" w:rsidRDefault="009F07F2"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Iepirkuma komisija izvērtē saņemto pretendenta paskaidrojumu par apstākļiem, kā rezultātā tā finanšu piedāvājumā norādītā cena ir tik zema, salīdzinot ar pārējo pretendentu finanšu piedāvājumiem, un pieņem lēmumu par konkrētā pretendenta piedāvājuma noraidīšanu vai nenoraidīšanu. </w:t>
      </w:r>
    </w:p>
    <w:p w14:paraId="02E233AF" w14:textId="77777777" w:rsidR="001E5C1C" w:rsidRPr="0051670D" w:rsidRDefault="001E5C1C" w:rsidP="0030645F">
      <w:pPr>
        <w:pStyle w:val="Sarakstarindkopa"/>
        <w:ind w:left="792"/>
        <w:jc w:val="both"/>
        <w:rPr>
          <w:rFonts w:asciiTheme="minorHAnsi" w:hAnsiTheme="minorHAnsi" w:cstheme="minorHAnsi"/>
          <w:sz w:val="22"/>
          <w:szCs w:val="22"/>
          <w:lang w:val="lv-LV"/>
        </w:rPr>
      </w:pPr>
    </w:p>
    <w:p w14:paraId="302346B4" w14:textId="78509ECF" w:rsidR="0030645F" w:rsidRPr="0051670D" w:rsidRDefault="0030645F" w:rsidP="00C6061C">
      <w:pPr>
        <w:pStyle w:val="Sarakstarindkopa"/>
        <w:numPr>
          <w:ilvl w:val="0"/>
          <w:numId w:val="4"/>
        </w:numPr>
        <w:jc w:val="both"/>
        <w:rPr>
          <w:rFonts w:asciiTheme="minorHAnsi" w:hAnsiTheme="minorHAnsi" w:cstheme="minorHAnsi"/>
          <w:b/>
          <w:sz w:val="22"/>
          <w:szCs w:val="22"/>
          <w:u w:val="single"/>
          <w:lang w:val="lv-LV"/>
        </w:rPr>
      </w:pPr>
      <w:r w:rsidRPr="0051670D">
        <w:rPr>
          <w:rFonts w:asciiTheme="minorHAnsi" w:hAnsiTheme="minorHAnsi" w:cstheme="minorHAnsi"/>
          <w:b/>
          <w:bCs/>
          <w:iCs/>
          <w:spacing w:val="-6"/>
          <w:sz w:val="22"/>
          <w:szCs w:val="22"/>
          <w:u w:val="single"/>
          <w:lang w:val="lv-LV"/>
        </w:rPr>
        <w:lastRenderedPageBreak/>
        <w:t>Tehnisk</w:t>
      </w:r>
      <w:r w:rsidR="00C75DE3" w:rsidRPr="0051670D">
        <w:rPr>
          <w:rFonts w:asciiTheme="minorHAnsi" w:hAnsiTheme="minorHAnsi" w:cstheme="minorHAnsi"/>
          <w:b/>
          <w:bCs/>
          <w:iCs/>
          <w:spacing w:val="-6"/>
          <w:sz w:val="22"/>
          <w:szCs w:val="22"/>
          <w:u w:val="single"/>
          <w:lang w:val="lv-LV"/>
        </w:rPr>
        <w:t>o</w:t>
      </w:r>
      <w:r w:rsidRPr="0051670D">
        <w:rPr>
          <w:rFonts w:asciiTheme="minorHAnsi" w:hAnsiTheme="minorHAnsi" w:cstheme="minorHAnsi"/>
          <w:b/>
          <w:bCs/>
          <w:iCs/>
          <w:spacing w:val="-6"/>
          <w:sz w:val="22"/>
          <w:szCs w:val="22"/>
          <w:u w:val="single"/>
          <w:lang w:val="lv-LV"/>
        </w:rPr>
        <w:t xml:space="preserve"> piedāvājum</w:t>
      </w:r>
      <w:r w:rsidR="00C75DE3" w:rsidRPr="0051670D">
        <w:rPr>
          <w:rFonts w:asciiTheme="minorHAnsi" w:hAnsiTheme="minorHAnsi" w:cstheme="minorHAnsi"/>
          <w:b/>
          <w:bCs/>
          <w:iCs/>
          <w:spacing w:val="-6"/>
          <w:sz w:val="22"/>
          <w:szCs w:val="22"/>
          <w:u w:val="single"/>
          <w:lang w:val="lv-LV"/>
        </w:rPr>
        <w:t>u</w:t>
      </w:r>
      <w:r w:rsidRPr="0051670D">
        <w:rPr>
          <w:rFonts w:asciiTheme="minorHAnsi" w:hAnsiTheme="minorHAnsi" w:cstheme="minorHAnsi"/>
          <w:b/>
          <w:bCs/>
          <w:iCs/>
          <w:spacing w:val="-6"/>
          <w:sz w:val="22"/>
          <w:szCs w:val="22"/>
          <w:u w:val="single"/>
          <w:lang w:val="lv-LV"/>
        </w:rPr>
        <w:t xml:space="preserve"> vērtēšana (4. posms)</w:t>
      </w:r>
    </w:p>
    <w:p w14:paraId="545C2295" w14:textId="77777777" w:rsidR="0030645F" w:rsidRPr="006F1238" w:rsidRDefault="0030645F" w:rsidP="00C6061C">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Iepirkuma komisija veic pretendentu tehnisko piedāvājumu atbilstības pārbaudi atbilstoši Nolikuma tehniskajā specifikācijā izvirzītajām minimālajām obligātajām prasībām.</w:t>
      </w:r>
    </w:p>
    <w:p w14:paraId="6DA79AFF" w14:textId="69530227" w:rsidR="0030645F" w:rsidRPr="0051670D" w:rsidRDefault="0030645F" w:rsidP="00C6061C">
      <w:pPr>
        <w:pStyle w:val="Sarakstarindkopa"/>
        <w:numPr>
          <w:ilvl w:val="1"/>
          <w:numId w:val="4"/>
        </w:numPr>
        <w:ind w:hanging="508"/>
        <w:jc w:val="both"/>
        <w:rPr>
          <w:rFonts w:asciiTheme="minorHAnsi" w:hAnsiTheme="minorHAnsi" w:cstheme="minorHAnsi"/>
          <w:b/>
          <w:sz w:val="22"/>
          <w:szCs w:val="22"/>
          <w:u w:val="single"/>
          <w:lang w:val="lv-LV"/>
        </w:rPr>
      </w:pPr>
      <w:r w:rsidRPr="0051670D">
        <w:rPr>
          <w:rFonts w:asciiTheme="minorHAnsi" w:hAnsiTheme="minorHAnsi" w:cstheme="minorHAnsi"/>
          <w:sz w:val="22"/>
          <w:szCs w:val="22"/>
          <w:lang w:val="lv-LV"/>
        </w:rPr>
        <w:t>Ja pretendenta tehniskais piedāvājums</w:t>
      </w:r>
      <w:r w:rsidR="00E52A15" w:rsidRPr="0051670D">
        <w:rPr>
          <w:rFonts w:asciiTheme="minorHAnsi" w:hAnsiTheme="minorHAnsi" w:cstheme="minorHAnsi"/>
          <w:sz w:val="22"/>
          <w:szCs w:val="22"/>
          <w:lang w:val="lv-LV"/>
        </w:rPr>
        <w:t xml:space="preserve"> un pārējie </w:t>
      </w:r>
      <w:r w:rsidR="00E52A15" w:rsidRPr="00BD636A">
        <w:rPr>
          <w:rFonts w:asciiTheme="minorHAnsi" w:hAnsiTheme="minorHAnsi" w:cstheme="minorHAnsi"/>
          <w:sz w:val="22"/>
          <w:szCs w:val="22"/>
          <w:lang w:val="lv-LV"/>
        </w:rPr>
        <w:t>Nolikuma 1</w:t>
      </w:r>
      <w:r w:rsidR="00732B2E" w:rsidRPr="00BD636A">
        <w:rPr>
          <w:rFonts w:asciiTheme="minorHAnsi" w:hAnsiTheme="minorHAnsi" w:cstheme="minorHAnsi"/>
          <w:sz w:val="22"/>
          <w:szCs w:val="22"/>
          <w:lang w:val="lv-LV"/>
        </w:rPr>
        <w:t>6</w:t>
      </w:r>
      <w:r w:rsidR="00E52A15" w:rsidRPr="00BD636A">
        <w:rPr>
          <w:rFonts w:asciiTheme="minorHAnsi" w:hAnsiTheme="minorHAnsi" w:cstheme="minorHAnsi"/>
          <w:sz w:val="22"/>
          <w:szCs w:val="22"/>
          <w:lang w:val="lv-LV"/>
        </w:rPr>
        <w:t>.2.</w:t>
      </w:r>
      <w:r w:rsidR="00BD636A" w:rsidRPr="00BD636A">
        <w:rPr>
          <w:rFonts w:asciiTheme="minorHAnsi" w:hAnsiTheme="minorHAnsi" w:cstheme="minorHAnsi"/>
          <w:sz w:val="22"/>
          <w:szCs w:val="22"/>
          <w:lang w:val="lv-LV"/>
        </w:rPr>
        <w:t xml:space="preserve"> un 16.3</w:t>
      </w:r>
      <w:r w:rsidR="00BD636A">
        <w:rPr>
          <w:rFonts w:asciiTheme="minorHAnsi" w:hAnsiTheme="minorHAnsi" w:cstheme="minorHAnsi"/>
          <w:sz w:val="22"/>
          <w:szCs w:val="22"/>
          <w:lang w:val="lv-LV"/>
        </w:rPr>
        <w:t>.</w:t>
      </w:r>
      <w:r w:rsidR="00E52A15" w:rsidRPr="0051670D">
        <w:rPr>
          <w:rFonts w:asciiTheme="minorHAnsi" w:hAnsiTheme="minorHAnsi" w:cstheme="minorHAnsi"/>
          <w:sz w:val="22"/>
          <w:szCs w:val="22"/>
          <w:lang w:val="lv-LV"/>
        </w:rPr>
        <w:t xml:space="preserve"> punktā norādītie dokumenti</w:t>
      </w:r>
      <w:r w:rsidRPr="0051670D">
        <w:rPr>
          <w:rFonts w:asciiTheme="minorHAnsi" w:hAnsiTheme="minorHAnsi" w:cstheme="minorHAnsi"/>
          <w:sz w:val="22"/>
          <w:szCs w:val="22"/>
          <w:lang w:val="lv-LV"/>
        </w:rPr>
        <w:t xml:space="preserve"> nav iesniegt</w:t>
      </w:r>
      <w:r w:rsidR="00E52A15" w:rsidRPr="0051670D">
        <w:rPr>
          <w:rFonts w:asciiTheme="minorHAnsi" w:hAnsiTheme="minorHAnsi" w:cstheme="minorHAnsi"/>
          <w:sz w:val="22"/>
          <w:szCs w:val="22"/>
          <w:lang w:val="lv-LV"/>
        </w:rPr>
        <w:t>i</w:t>
      </w:r>
      <w:r w:rsidRPr="0051670D">
        <w:rPr>
          <w:rFonts w:asciiTheme="minorHAnsi" w:hAnsiTheme="minorHAnsi" w:cstheme="minorHAnsi"/>
          <w:sz w:val="22"/>
          <w:szCs w:val="22"/>
          <w:lang w:val="lv-LV"/>
        </w:rPr>
        <w:t xml:space="preserve"> vai neatbilst Nolikuma tehniskajā specifikācijā izvirzītajām minimālajām obligātajām prasībām, </w:t>
      </w:r>
      <w:bookmarkStart w:id="52" w:name="_Hlk15370298"/>
      <w:r w:rsidRPr="0051670D">
        <w:rPr>
          <w:rFonts w:asciiTheme="minorHAnsi" w:hAnsiTheme="minorHAnsi" w:cstheme="minorHAnsi"/>
          <w:sz w:val="22"/>
          <w:szCs w:val="22"/>
          <w:lang w:val="lv-LV"/>
        </w:rPr>
        <w:t>pretendenta piedāvājums tiek noraidīts un turpmākajā vērtēšanā nepiedalās.</w:t>
      </w:r>
      <w:bookmarkEnd w:id="52"/>
    </w:p>
    <w:p w14:paraId="51F225EB" w14:textId="77777777" w:rsidR="0030645F" w:rsidRPr="0051670D" w:rsidRDefault="0030645F" w:rsidP="0030645F">
      <w:pPr>
        <w:autoSpaceDE w:val="0"/>
        <w:autoSpaceDN w:val="0"/>
        <w:adjustRightInd w:val="0"/>
        <w:ind w:right="40"/>
        <w:jc w:val="both"/>
        <w:rPr>
          <w:rFonts w:asciiTheme="minorHAnsi" w:hAnsiTheme="minorHAnsi" w:cstheme="minorHAnsi"/>
          <w:sz w:val="22"/>
          <w:szCs w:val="22"/>
          <w:lang w:val="lv-LV"/>
        </w:rPr>
      </w:pPr>
    </w:p>
    <w:p w14:paraId="51A576D2" w14:textId="14B6719A" w:rsidR="0030645F" w:rsidRPr="008E257F" w:rsidRDefault="0030645F" w:rsidP="00C6061C">
      <w:pPr>
        <w:pStyle w:val="Sarakstarindkopa"/>
        <w:numPr>
          <w:ilvl w:val="0"/>
          <w:numId w:val="4"/>
        </w:numPr>
        <w:autoSpaceDE w:val="0"/>
        <w:autoSpaceDN w:val="0"/>
        <w:adjustRightInd w:val="0"/>
        <w:ind w:right="40"/>
        <w:jc w:val="both"/>
        <w:rPr>
          <w:rFonts w:asciiTheme="minorHAnsi" w:hAnsiTheme="minorHAnsi" w:cstheme="minorHAnsi"/>
          <w:b/>
          <w:bCs/>
          <w:sz w:val="22"/>
          <w:szCs w:val="22"/>
          <w:u w:val="single"/>
          <w:lang w:val="lv-LV"/>
        </w:rPr>
      </w:pPr>
      <w:r w:rsidRPr="008E257F">
        <w:rPr>
          <w:rFonts w:asciiTheme="minorHAnsi" w:hAnsiTheme="minorHAnsi" w:cstheme="minorHAnsi"/>
          <w:b/>
          <w:bCs/>
          <w:sz w:val="22"/>
          <w:szCs w:val="22"/>
          <w:u w:val="single"/>
          <w:lang w:val="lv-LV" w:eastAsia="ar-SA"/>
        </w:rPr>
        <w:t>Saimnieciski izdevīgāk</w:t>
      </w:r>
      <w:r w:rsidR="00651BCE" w:rsidRPr="008E257F">
        <w:rPr>
          <w:rFonts w:asciiTheme="minorHAnsi" w:hAnsiTheme="minorHAnsi" w:cstheme="minorHAnsi"/>
          <w:b/>
          <w:bCs/>
          <w:sz w:val="22"/>
          <w:szCs w:val="22"/>
          <w:u w:val="single"/>
          <w:lang w:val="lv-LV" w:eastAsia="ar-SA"/>
        </w:rPr>
        <w:t>ā</w:t>
      </w:r>
      <w:r w:rsidRPr="008E257F">
        <w:rPr>
          <w:rFonts w:asciiTheme="minorHAnsi" w:hAnsiTheme="minorHAnsi" w:cstheme="minorHAnsi"/>
          <w:b/>
          <w:bCs/>
          <w:sz w:val="22"/>
          <w:szCs w:val="22"/>
          <w:u w:val="single"/>
          <w:lang w:val="lv-LV" w:eastAsia="ar-SA"/>
        </w:rPr>
        <w:t xml:space="preserve"> piedāvājum</w:t>
      </w:r>
      <w:r w:rsidR="00651BCE" w:rsidRPr="008E257F">
        <w:rPr>
          <w:rFonts w:asciiTheme="minorHAnsi" w:hAnsiTheme="minorHAnsi" w:cstheme="minorHAnsi"/>
          <w:b/>
          <w:bCs/>
          <w:sz w:val="22"/>
          <w:szCs w:val="22"/>
          <w:u w:val="single"/>
          <w:lang w:val="lv-LV" w:eastAsia="ar-SA"/>
        </w:rPr>
        <w:t>a</w:t>
      </w:r>
      <w:r w:rsidRPr="008E257F">
        <w:rPr>
          <w:rFonts w:asciiTheme="minorHAnsi" w:hAnsiTheme="minorHAnsi" w:cstheme="minorHAnsi"/>
          <w:b/>
          <w:bCs/>
          <w:sz w:val="22"/>
          <w:szCs w:val="22"/>
          <w:u w:val="single"/>
          <w:lang w:val="lv-LV" w:eastAsia="ar-SA"/>
        </w:rPr>
        <w:t xml:space="preserve"> vērtēšana (5. posms)</w:t>
      </w:r>
    </w:p>
    <w:p w14:paraId="53CC36F2" w14:textId="4DAB4934" w:rsidR="0030645F" w:rsidRPr="00E41641" w:rsidRDefault="0030645F" w:rsidP="00C6061C">
      <w:pPr>
        <w:pStyle w:val="Sarakstarindkopa"/>
        <w:numPr>
          <w:ilvl w:val="1"/>
          <w:numId w:val="4"/>
        </w:numPr>
        <w:ind w:hanging="508"/>
        <w:jc w:val="both"/>
        <w:rPr>
          <w:rFonts w:asciiTheme="minorHAnsi" w:hAnsiTheme="minorHAnsi" w:cstheme="minorHAnsi"/>
          <w:sz w:val="22"/>
          <w:szCs w:val="22"/>
          <w:lang w:val="lv-LV" w:eastAsia="ar-SA"/>
        </w:rPr>
      </w:pPr>
      <w:r w:rsidRPr="00E41641">
        <w:rPr>
          <w:rFonts w:asciiTheme="minorHAnsi" w:hAnsiTheme="minorHAnsi" w:cstheme="minorHAnsi"/>
          <w:sz w:val="22"/>
          <w:szCs w:val="22"/>
          <w:lang w:val="lv-LV" w:eastAsia="ar-SA"/>
        </w:rPr>
        <w:t xml:space="preserve">Saimnieciski visizdevīgāko piedāvājumu </w:t>
      </w:r>
      <w:r w:rsidR="00827CA5" w:rsidRPr="00E41641">
        <w:rPr>
          <w:rFonts w:asciiTheme="minorHAnsi" w:hAnsiTheme="minorHAnsi" w:cstheme="minorHAnsi"/>
          <w:sz w:val="22"/>
          <w:szCs w:val="22"/>
          <w:lang w:val="lv-LV" w:eastAsia="ar-SA"/>
        </w:rPr>
        <w:t xml:space="preserve">iepirkuma priekšmeta 1. daļā </w:t>
      </w:r>
      <w:r w:rsidRPr="00E41641">
        <w:rPr>
          <w:rFonts w:asciiTheme="minorHAnsi" w:hAnsiTheme="minorHAnsi" w:cstheme="minorHAnsi"/>
          <w:sz w:val="22"/>
          <w:szCs w:val="22"/>
          <w:lang w:val="lv-LV" w:eastAsia="ar-SA"/>
        </w:rPr>
        <w:t>iepirkuma komisija izvēlas saskaņā ar šādiem vērtēšanas kritērijiem:</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035"/>
        <w:gridCol w:w="1590"/>
      </w:tblGrid>
      <w:tr w:rsidR="006A7D25" w:rsidRPr="00615CE7" w14:paraId="2AC7A2FD" w14:textId="77777777" w:rsidTr="006A7D25">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4645B" w14:textId="77777777" w:rsidR="006A7D25" w:rsidRPr="00E41641" w:rsidRDefault="006A7D25">
            <w:pPr>
              <w:spacing w:line="256" w:lineRule="auto"/>
              <w:jc w:val="center"/>
              <w:rPr>
                <w:rFonts w:asciiTheme="minorHAnsi" w:hAnsiTheme="minorHAnsi" w:cstheme="minorHAnsi"/>
                <w:b/>
                <w:sz w:val="22"/>
                <w:szCs w:val="22"/>
                <w:lang w:val="lv-LV" w:eastAsia="ar-SA"/>
              </w:rPr>
            </w:pPr>
            <w:r w:rsidRPr="00E41641">
              <w:rPr>
                <w:rFonts w:asciiTheme="minorHAnsi" w:hAnsiTheme="minorHAnsi" w:cstheme="minorHAnsi"/>
                <w:b/>
                <w:sz w:val="22"/>
                <w:szCs w:val="22"/>
                <w:lang w:val="lv-LV" w:eastAsia="ar-SA"/>
              </w:rPr>
              <w:t>Nr.</w:t>
            </w:r>
          </w:p>
        </w:tc>
        <w:tc>
          <w:tcPr>
            <w:tcW w:w="7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AC642" w14:textId="77777777" w:rsidR="006A7D25" w:rsidRPr="00E41641" w:rsidRDefault="006A7D25">
            <w:pPr>
              <w:spacing w:line="256" w:lineRule="auto"/>
              <w:jc w:val="center"/>
              <w:rPr>
                <w:rFonts w:asciiTheme="minorHAnsi" w:hAnsiTheme="minorHAnsi" w:cstheme="minorHAnsi"/>
                <w:b/>
                <w:sz w:val="22"/>
                <w:szCs w:val="22"/>
                <w:lang w:val="lv-LV" w:eastAsia="ar-SA"/>
              </w:rPr>
            </w:pPr>
            <w:r w:rsidRPr="00E41641">
              <w:rPr>
                <w:rFonts w:asciiTheme="minorHAnsi" w:hAnsiTheme="minorHAnsi" w:cstheme="minorHAnsi"/>
                <w:b/>
                <w:sz w:val="22"/>
                <w:szCs w:val="22"/>
                <w:lang w:val="lv-LV" w:eastAsia="ar-SA"/>
              </w:rPr>
              <w:t>Kritērijs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4AB97" w14:textId="77777777" w:rsidR="006A7D25" w:rsidRPr="00E41641" w:rsidRDefault="006A7D25">
            <w:pPr>
              <w:spacing w:line="256" w:lineRule="auto"/>
              <w:jc w:val="center"/>
              <w:rPr>
                <w:rFonts w:asciiTheme="minorHAnsi" w:hAnsiTheme="minorHAnsi" w:cstheme="minorHAnsi"/>
                <w:b/>
                <w:sz w:val="22"/>
                <w:szCs w:val="22"/>
                <w:lang w:val="lv-LV" w:eastAsia="ar-SA"/>
              </w:rPr>
            </w:pPr>
            <w:r w:rsidRPr="00E41641">
              <w:rPr>
                <w:rFonts w:asciiTheme="minorHAnsi" w:hAnsiTheme="minorHAnsi" w:cstheme="minorHAnsi"/>
                <w:b/>
                <w:sz w:val="22"/>
                <w:szCs w:val="22"/>
                <w:lang w:val="lv-LV" w:eastAsia="ar-SA"/>
              </w:rPr>
              <w:t>Maksimālais punktu skaits</w:t>
            </w:r>
          </w:p>
        </w:tc>
      </w:tr>
      <w:tr w:rsidR="007A058C" w:rsidRPr="00615CE7" w14:paraId="5147B8C6" w14:textId="77777777" w:rsidTr="006A7D25">
        <w:trPr>
          <w:trHeight w:val="375"/>
        </w:trPr>
        <w:tc>
          <w:tcPr>
            <w:tcW w:w="900" w:type="dxa"/>
            <w:tcBorders>
              <w:top w:val="single" w:sz="4" w:space="0" w:color="auto"/>
              <w:left w:val="single" w:sz="4" w:space="0" w:color="auto"/>
              <w:bottom w:val="single" w:sz="4" w:space="0" w:color="auto"/>
              <w:right w:val="single" w:sz="4" w:space="0" w:color="auto"/>
            </w:tcBorders>
            <w:vAlign w:val="center"/>
            <w:hideMark/>
          </w:tcPr>
          <w:p w14:paraId="47C4834D" w14:textId="16065F3F" w:rsidR="007A058C" w:rsidRPr="00E41641" w:rsidRDefault="007A058C" w:rsidP="007A058C">
            <w:pPr>
              <w:spacing w:line="256" w:lineRule="auto"/>
              <w:jc w:val="center"/>
              <w:rPr>
                <w:rFonts w:asciiTheme="minorHAnsi" w:hAnsiTheme="minorHAnsi" w:cstheme="minorHAnsi"/>
                <w:b/>
                <w:sz w:val="22"/>
                <w:szCs w:val="22"/>
                <w:lang w:val="lv-LV" w:eastAsia="ar-SA"/>
              </w:rPr>
            </w:pPr>
            <w:r w:rsidRPr="00E41641">
              <w:rPr>
                <w:rFonts w:asciiTheme="minorHAnsi" w:hAnsiTheme="minorHAnsi" w:cstheme="minorHAnsi"/>
                <w:b/>
                <w:sz w:val="22"/>
                <w:szCs w:val="22"/>
                <w:lang w:val="lv-LV" w:eastAsia="ar-SA"/>
              </w:rPr>
              <w:t>1.</w:t>
            </w:r>
          </w:p>
        </w:tc>
        <w:tc>
          <w:tcPr>
            <w:tcW w:w="7035" w:type="dxa"/>
            <w:tcBorders>
              <w:top w:val="single" w:sz="4" w:space="0" w:color="auto"/>
              <w:left w:val="single" w:sz="4" w:space="0" w:color="auto"/>
              <w:bottom w:val="single" w:sz="4" w:space="0" w:color="auto"/>
              <w:right w:val="single" w:sz="4" w:space="0" w:color="auto"/>
            </w:tcBorders>
            <w:vAlign w:val="center"/>
            <w:hideMark/>
          </w:tcPr>
          <w:p w14:paraId="58EDEE13" w14:textId="51E5581B" w:rsidR="007A058C" w:rsidRPr="00E41641" w:rsidRDefault="00EE563F" w:rsidP="007A058C">
            <w:pPr>
              <w:tabs>
                <w:tab w:val="left" w:pos="709"/>
                <w:tab w:val="num" w:pos="1080"/>
                <w:tab w:val="left" w:pos="1134"/>
              </w:tabs>
              <w:suppressAutoHyphens/>
              <w:spacing w:line="256" w:lineRule="auto"/>
              <w:rPr>
                <w:rFonts w:asciiTheme="minorHAnsi" w:eastAsia="Calibri" w:hAnsiTheme="minorHAnsi" w:cstheme="minorHAnsi"/>
                <w:b/>
                <w:color w:val="FF0000"/>
                <w:sz w:val="22"/>
                <w:szCs w:val="22"/>
                <w:lang w:val="lv-LV" w:eastAsia="ar-SA"/>
              </w:rPr>
            </w:pPr>
            <w:r w:rsidRPr="00E41641">
              <w:rPr>
                <w:rFonts w:ascii="Calibri" w:hAnsi="Calibri" w:cs="Calibri"/>
                <w:b/>
                <w:bCs/>
                <w:color w:val="000000"/>
                <w:sz w:val="22"/>
                <w:szCs w:val="22"/>
                <w:u w:val="single"/>
                <w:lang w:val="lv-LV"/>
              </w:rPr>
              <w:t>Piedāvātā cena</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AD32538" w14:textId="5AA04C79" w:rsidR="007A058C" w:rsidRPr="00E41641" w:rsidRDefault="00E41641" w:rsidP="007A058C">
            <w:pPr>
              <w:tabs>
                <w:tab w:val="left" w:pos="709"/>
                <w:tab w:val="num" w:pos="1080"/>
                <w:tab w:val="left" w:pos="1134"/>
              </w:tabs>
              <w:suppressAutoHyphens/>
              <w:spacing w:line="256" w:lineRule="auto"/>
              <w:jc w:val="center"/>
              <w:rPr>
                <w:rFonts w:asciiTheme="minorHAnsi" w:hAnsiTheme="minorHAnsi" w:cstheme="minorHAnsi"/>
                <w:b/>
                <w:sz w:val="22"/>
                <w:szCs w:val="22"/>
                <w:lang w:val="lv-LV" w:eastAsia="ar-SA"/>
              </w:rPr>
            </w:pPr>
            <w:r w:rsidRPr="00E41641">
              <w:rPr>
                <w:rFonts w:ascii="Calibri" w:hAnsi="Calibri" w:cs="Calibri"/>
                <w:b/>
                <w:sz w:val="22"/>
                <w:szCs w:val="22"/>
                <w:lang w:val="lv-LV" w:eastAsia="ar-SA"/>
              </w:rPr>
              <w:t>8</w:t>
            </w:r>
            <w:r w:rsidR="007A058C" w:rsidRPr="00E41641">
              <w:rPr>
                <w:rFonts w:ascii="Calibri" w:hAnsi="Calibri" w:cs="Calibri"/>
                <w:b/>
                <w:sz w:val="22"/>
                <w:szCs w:val="22"/>
                <w:lang w:val="lv-LV" w:eastAsia="ar-SA"/>
              </w:rPr>
              <w:t>8</w:t>
            </w:r>
          </w:p>
        </w:tc>
      </w:tr>
      <w:tr w:rsidR="007A058C" w:rsidRPr="00615CE7" w14:paraId="4EBC5EFA" w14:textId="77777777" w:rsidTr="006A7D25">
        <w:trPr>
          <w:trHeight w:val="268"/>
        </w:trPr>
        <w:tc>
          <w:tcPr>
            <w:tcW w:w="900" w:type="dxa"/>
            <w:tcBorders>
              <w:top w:val="single" w:sz="4" w:space="0" w:color="auto"/>
              <w:left w:val="single" w:sz="4" w:space="0" w:color="auto"/>
              <w:bottom w:val="single" w:sz="4" w:space="0" w:color="auto"/>
              <w:right w:val="single" w:sz="4" w:space="0" w:color="auto"/>
            </w:tcBorders>
          </w:tcPr>
          <w:p w14:paraId="47885F31" w14:textId="77777777" w:rsidR="007A058C" w:rsidRPr="00E41641" w:rsidRDefault="007A058C" w:rsidP="007A058C">
            <w:pPr>
              <w:spacing w:line="256" w:lineRule="auto"/>
              <w:jc w:val="center"/>
              <w:rPr>
                <w:rFonts w:asciiTheme="minorHAnsi" w:hAnsiTheme="minorHAnsi" w:cstheme="minorHAnsi"/>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7DCB7228" w14:textId="77777777" w:rsidR="007A058C" w:rsidRPr="00642901" w:rsidRDefault="007A058C" w:rsidP="007A058C">
            <w:pPr>
              <w:shd w:val="clear" w:color="auto" w:fill="FFFFFF"/>
              <w:snapToGrid w:val="0"/>
              <w:spacing w:line="256" w:lineRule="auto"/>
              <w:ind w:right="261"/>
              <w:jc w:val="both"/>
              <w:rPr>
                <w:rFonts w:ascii="Calibri" w:hAnsi="Calibri" w:cs="Calibri"/>
                <w:bCs/>
                <w:i/>
                <w:color w:val="000000"/>
                <w:sz w:val="22"/>
                <w:szCs w:val="22"/>
                <w:u w:val="single"/>
                <w:lang w:val="lv-LV"/>
              </w:rPr>
            </w:pPr>
            <w:r w:rsidRPr="00642901">
              <w:rPr>
                <w:rFonts w:ascii="Calibri" w:hAnsi="Calibri" w:cs="Calibri"/>
                <w:bCs/>
                <w:i/>
                <w:color w:val="000000"/>
                <w:sz w:val="22"/>
                <w:szCs w:val="22"/>
                <w:u w:val="single"/>
                <w:lang w:val="lv-LV"/>
              </w:rPr>
              <w:t>Piedāvātā cena</w:t>
            </w:r>
          </w:p>
          <w:p w14:paraId="00E76CEF" w14:textId="77777777" w:rsidR="007A058C" w:rsidRPr="00642901" w:rsidRDefault="007A058C" w:rsidP="007A058C">
            <w:pPr>
              <w:shd w:val="clear" w:color="auto" w:fill="FFFFFF"/>
              <w:snapToGrid w:val="0"/>
              <w:spacing w:line="256" w:lineRule="auto"/>
              <w:jc w:val="both"/>
              <w:rPr>
                <w:rFonts w:ascii="Calibri" w:hAnsi="Calibri" w:cs="Calibri"/>
                <w:bCs/>
                <w:color w:val="000000"/>
                <w:sz w:val="22"/>
                <w:szCs w:val="22"/>
                <w:lang w:val="lv-LV"/>
              </w:rPr>
            </w:pPr>
            <w:r w:rsidRPr="00642901">
              <w:rPr>
                <w:rFonts w:ascii="Calibri" w:hAnsi="Calibri" w:cs="Calibri"/>
                <w:bCs/>
                <w:color w:val="000000"/>
                <w:sz w:val="22"/>
                <w:szCs w:val="22"/>
                <w:lang w:val="lv-LV"/>
              </w:rPr>
              <w:t>Punktus piešķir, savstarpēji salīdzinot iesniegto piedāvājumu kopējās summas (saskaņā ar Finanšu piedāvājumu), izmantojot šādu formulu:</w:t>
            </w:r>
          </w:p>
          <w:p w14:paraId="494ABECD" w14:textId="512A34A6" w:rsidR="007A058C" w:rsidRPr="00642901" w:rsidRDefault="007A058C" w:rsidP="007A058C">
            <w:pPr>
              <w:shd w:val="clear" w:color="auto" w:fill="FFFFFF"/>
              <w:snapToGrid w:val="0"/>
              <w:spacing w:line="256" w:lineRule="auto"/>
              <w:ind w:right="261"/>
              <w:jc w:val="both"/>
              <w:rPr>
                <w:rFonts w:ascii="Calibri" w:hAnsi="Calibri" w:cs="Calibri"/>
                <w:bCs/>
                <w:color w:val="000000"/>
                <w:sz w:val="22"/>
                <w:szCs w:val="22"/>
                <w:lang w:val="lv-LV"/>
              </w:rPr>
            </w:pPr>
            <w:r w:rsidRPr="00642901">
              <w:rPr>
                <w:rFonts w:ascii="Calibri" w:hAnsi="Calibri" w:cs="Calibri"/>
                <w:bCs/>
                <w:color w:val="000000"/>
                <w:sz w:val="22"/>
                <w:szCs w:val="22"/>
                <w:lang w:val="lv-LV"/>
              </w:rPr>
              <w:t>C</w:t>
            </w:r>
            <w:r w:rsidRPr="00642901">
              <w:rPr>
                <w:rFonts w:ascii="Calibri" w:hAnsi="Calibri" w:cs="Calibri"/>
                <w:bCs/>
                <w:color w:val="000000"/>
                <w:sz w:val="22"/>
                <w:szCs w:val="22"/>
                <w:vertAlign w:val="subscript"/>
                <w:lang w:val="lv-LV"/>
              </w:rPr>
              <w:t>p</w:t>
            </w:r>
            <w:r w:rsidRPr="00642901">
              <w:rPr>
                <w:rFonts w:ascii="Calibri" w:hAnsi="Calibri" w:cs="Calibri"/>
                <w:bCs/>
                <w:color w:val="000000"/>
                <w:sz w:val="22"/>
                <w:szCs w:val="22"/>
                <w:lang w:val="lv-LV"/>
              </w:rPr>
              <w:t xml:space="preserve"> = y/x*</w:t>
            </w:r>
            <w:r w:rsidR="00E41641" w:rsidRPr="00642901">
              <w:rPr>
                <w:rFonts w:ascii="Calibri" w:hAnsi="Calibri" w:cs="Calibri"/>
                <w:bCs/>
                <w:color w:val="000000"/>
                <w:sz w:val="22"/>
                <w:szCs w:val="22"/>
                <w:lang w:val="lv-LV"/>
              </w:rPr>
              <w:t>8</w:t>
            </w:r>
            <w:r w:rsidRPr="00642901">
              <w:rPr>
                <w:rFonts w:ascii="Calibri" w:hAnsi="Calibri" w:cs="Calibri"/>
                <w:bCs/>
                <w:color w:val="000000"/>
                <w:sz w:val="22"/>
                <w:szCs w:val="22"/>
                <w:lang w:val="lv-LV"/>
              </w:rPr>
              <w:t>8, kur:</w:t>
            </w:r>
          </w:p>
          <w:p w14:paraId="53869E3B" w14:textId="77777777" w:rsidR="007A058C" w:rsidRPr="00642901" w:rsidRDefault="007A058C" w:rsidP="007A058C">
            <w:pPr>
              <w:shd w:val="clear" w:color="auto" w:fill="FFFFFF"/>
              <w:snapToGrid w:val="0"/>
              <w:spacing w:line="256" w:lineRule="auto"/>
              <w:ind w:right="261"/>
              <w:jc w:val="both"/>
              <w:rPr>
                <w:rFonts w:ascii="Calibri" w:hAnsi="Calibri" w:cs="Calibri"/>
                <w:bCs/>
                <w:color w:val="000000"/>
                <w:sz w:val="22"/>
                <w:szCs w:val="22"/>
                <w:lang w:val="lv-LV"/>
              </w:rPr>
            </w:pPr>
            <w:r w:rsidRPr="00642901">
              <w:rPr>
                <w:rFonts w:ascii="Calibri" w:hAnsi="Calibri" w:cs="Calibri"/>
                <w:bCs/>
                <w:color w:val="000000"/>
                <w:sz w:val="22"/>
                <w:szCs w:val="22"/>
                <w:lang w:val="lv-LV"/>
              </w:rPr>
              <w:t>x – vērtējamā piedāvājuma summa</w:t>
            </w:r>
          </w:p>
          <w:p w14:paraId="6E7127FB" w14:textId="77777777" w:rsidR="007A058C" w:rsidRPr="00642901" w:rsidRDefault="007A058C" w:rsidP="007A058C">
            <w:pPr>
              <w:shd w:val="clear" w:color="auto" w:fill="FFFFFF"/>
              <w:snapToGrid w:val="0"/>
              <w:ind w:right="261"/>
              <w:jc w:val="both"/>
              <w:rPr>
                <w:rFonts w:ascii="Calibri" w:hAnsi="Calibri" w:cs="Calibri"/>
                <w:bCs/>
                <w:color w:val="000000"/>
                <w:sz w:val="22"/>
                <w:szCs w:val="22"/>
                <w:lang w:val="lv-LV"/>
              </w:rPr>
            </w:pPr>
            <w:r w:rsidRPr="00642901">
              <w:rPr>
                <w:rFonts w:ascii="Calibri" w:hAnsi="Calibri" w:cs="Calibri"/>
                <w:bCs/>
                <w:color w:val="000000"/>
                <w:sz w:val="22"/>
                <w:szCs w:val="22"/>
                <w:lang w:val="lv-LV"/>
              </w:rPr>
              <w:t>y – zemākā piedāvājuma summa.</w:t>
            </w:r>
          </w:p>
          <w:p w14:paraId="0617AD44" w14:textId="41203525" w:rsidR="007A058C" w:rsidRPr="00642901" w:rsidRDefault="007A058C" w:rsidP="007A058C">
            <w:pPr>
              <w:shd w:val="clear" w:color="auto" w:fill="FFFFFF"/>
              <w:snapToGrid w:val="0"/>
              <w:ind w:right="261"/>
              <w:jc w:val="both"/>
              <w:rPr>
                <w:rFonts w:ascii="Calibri" w:hAnsi="Calibri" w:cs="Calibri"/>
                <w:bCs/>
                <w:color w:val="000000"/>
                <w:sz w:val="22"/>
                <w:szCs w:val="22"/>
                <w:lang w:val="lv-LV"/>
              </w:rPr>
            </w:pPr>
            <w:r w:rsidRPr="00642901">
              <w:rPr>
                <w:rFonts w:ascii="Calibri" w:hAnsi="Calibri" w:cs="Calibri"/>
                <w:bCs/>
                <w:color w:val="000000"/>
                <w:sz w:val="22"/>
                <w:szCs w:val="22"/>
                <w:lang w:val="lv-LV"/>
              </w:rPr>
              <w:t xml:space="preserve">Maksimālais punktu skaits šajā kritērijā ir </w:t>
            </w:r>
            <w:r w:rsidR="00E41641" w:rsidRPr="00642901">
              <w:rPr>
                <w:rFonts w:ascii="Calibri" w:hAnsi="Calibri" w:cs="Calibri"/>
                <w:bCs/>
                <w:color w:val="000000"/>
                <w:sz w:val="22"/>
                <w:szCs w:val="22"/>
                <w:lang w:val="lv-LV"/>
              </w:rPr>
              <w:t>8</w:t>
            </w:r>
            <w:r w:rsidRPr="00642901">
              <w:rPr>
                <w:rFonts w:ascii="Calibri" w:hAnsi="Calibri" w:cs="Calibri"/>
                <w:bCs/>
                <w:color w:val="000000"/>
                <w:sz w:val="22"/>
                <w:szCs w:val="22"/>
                <w:lang w:val="lv-LV"/>
              </w:rPr>
              <w:t>8 punkti.</w:t>
            </w:r>
          </w:p>
          <w:p w14:paraId="5BF4679B" w14:textId="555EBE87" w:rsidR="007A058C" w:rsidRPr="00642901" w:rsidRDefault="007A058C" w:rsidP="007A058C">
            <w:pPr>
              <w:shd w:val="clear" w:color="auto" w:fill="FFFFFF"/>
              <w:snapToGrid w:val="0"/>
              <w:spacing w:after="120" w:line="256" w:lineRule="auto"/>
              <w:ind w:right="261"/>
              <w:jc w:val="both"/>
              <w:rPr>
                <w:rFonts w:asciiTheme="minorHAnsi" w:hAnsiTheme="minorHAnsi" w:cstheme="minorHAnsi"/>
                <w:bCs/>
                <w:color w:val="000000"/>
                <w:sz w:val="22"/>
                <w:szCs w:val="22"/>
                <w:u w:val="single"/>
                <w:lang w:val="lv-LV"/>
              </w:rPr>
            </w:pPr>
            <w:r w:rsidRPr="00642901">
              <w:rPr>
                <w:rFonts w:ascii="Calibri" w:hAnsi="Calibri" w:cs="Calibri"/>
                <w:bCs/>
                <w:color w:val="000000"/>
                <w:sz w:val="22"/>
                <w:szCs w:val="22"/>
                <w:lang w:val="lv-LV"/>
              </w:rPr>
              <w:t>Pretendentiem piešķirto punktu skaits var būt vienāds.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A37837E" w14:textId="4489290E" w:rsidR="007A058C" w:rsidRPr="00E41641" w:rsidRDefault="00E41641" w:rsidP="007A058C">
            <w:pPr>
              <w:tabs>
                <w:tab w:val="left" w:pos="709"/>
                <w:tab w:val="num" w:pos="1080"/>
                <w:tab w:val="left" w:pos="1134"/>
              </w:tabs>
              <w:suppressAutoHyphens/>
              <w:spacing w:line="256" w:lineRule="auto"/>
              <w:jc w:val="center"/>
              <w:rPr>
                <w:rFonts w:asciiTheme="minorHAnsi" w:hAnsiTheme="minorHAnsi" w:cstheme="minorHAnsi"/>
                <w:sz w:val="22"/>
                <w:szCs w:val="22"/>
                <w:lang w:val="lv-LV" w:eastAsia="ar-SA"/>
              </w:rPr>
            </w:pPr>
            <w:r w:rsidRPr="00E41641">
              <w:rPr>
                <w:rFonts w:ascii="Calibri" w:hAnsi="Calibri" w:cs="Calibri"/>
                <w:sz w:val="22"/>
                <w:szCs w:val="22"/>
                <w:lang w:val="lv-LV" w:eastAsia="ar-SA"/>
              </w:rPr>
              <w:t>8</w:t>
            </w:r>
            <w:r w:rsidR="007A058C" w:rsidRPr="00E41641">
              <w:rPr>
                <w:rFonts w:ascii="Calibri" w:hAnsi="Calibri" w:cs="Calibri"/>
                <w:sz w:val="22"/>
                <w:szCs w:val="22"/>
                <w:lang w:val="lv-LV" w:eastAsia="ar-SA"/>
              </w:rPr>
              <w:t>8</w:t>
            </w:r>
          </w:p>
        </w:tc>
      </w:tr>
      <w:tr w:rsidR="00E41641" w:rsidRPr="00615CE7" w14:paraId="4314177F" w14:textId="77777777" w:rsidTr="006A7D25">
        <w:trPr>
          <w:trHeight w:val="268"/>
        </w:trPr>
        <w:tc>
          <w:tcPr>
            <w:tcW w:w="900" w:type="dxa"/>
            <w:tcBorders>
              <w:top w:val="single" w:sz="4" w:space="0" w:color="auto"/>
              <w:left w:val="single" w:sz="4" w:space="0" w:color="auto"/>
              <w:bottom w:val="single" w:sz="4" w:space="0" w:color="auto"/>
              <w:right w:val="single" w:sz="4" w:space="0" w:color="auto"/>
            </w:tcBorders>
          </w:tcPr>
          <w:p w14:paraId="6DC09689" w14:textId="658D320A" w:rsidR="00E41641" w:rsidRPr="00E41641" w:rsidRDefault="00E41641" w:rsidP="00E41641">
            <w:pPr>
              <w:spacing w:line="256" w:lineRule="auto"/>
              <w:jc w:val="center"/>
              <w:rPr>
                <w:rFonts w:asciiTheme="minorHAnsi" w:hAnsiTheme="minorHAnsi" w:cstheme="minorHAnsi"/>
                <w:sz w:val="22"/>
                <w:szCs w:val="22"/>
                <w:lang w:val="lv-LV" w:eastAsia="ar-SA"/>
              </w:rPr>
            </w:pPr>
            <w:r w:rsidRPr="00E41641">
              <w:rPr>
                <w:rFonts w:asciiTheme="minorHAnsi" w:hAnsiTheme="minorHAnsi" w:cstheme="minorHAnsi"/>
                <w:b/>
                <w:bCs/>
                <w:sz w:val="22"/>
                <w:szCs w:val="22"/>
                <w:lang w:val="lv-LV" w:eastAsia="ar-SA"/>
              </w:rPr>
              <w:t>2.</w:t>
            </w:r>
          </w:p>
        </w:tc>
        <w:tc>
          <w:tcPr>
            <w:tcW w:w="7035" w:type="dxa"/>
            <w:tcBorders>
              <w:top w:val="single" w:sz="4" w:space="0" w:color="auto"/>
              <w:left w:val="single" w:sz="4" w:space="0" w:color="auto"/>
              <w:bottom w:val="single" w:sz="4" w:space="0" w:color="auto"/>
              <w:right w:val="single" w:sz="4" w:space="0" w:color="auto"/>
            </w:tcBorders>
          </w:tcPr>
          <w:p w14:paraId="105C0261" w14:textId="59BB1B44" w:rsidR="00E41641" w:rsidRPr="00642901" w:rsidRDefault="00E41641" w:rsidP="00E41641">
            <w:pPr>
              <w:shd w:val="clear" w:color="auto" w:fill="FFFFFF"/>
              <w:snapToGrid w:val="0"/>
              <w:spacing w:line="256" w:lineRule="auto"/>
              <w:ind w:right="261"/>
              <w:jc w:val="both"/>
              <w:rPr>
                <w:rFonts w:ascii="Calibri" w:hAnsi="Calibri" w:cs="Calibri"/>
                <w:bCs/>
                <w:i/>
                <w:color w:val="000000"/>
                <w:sz w:val="22"/>
                <w:szCs w:val="22"/>
                <w:u w:val="single"/>
                <w:lang w:val="lv-LV"/>
              </w:rPr>
            </w:pPr>
            <w:r w:rsidRPr="00642901">
              <w:rPr>
                <w:rFonts w:asciiTheme="minorHAnsi" w:hAnsiTheme="minorHAnsi" w:cstheme="minorHAnsi"/>
                <w:b/>
                <w:bCs/>
                <w:color w:val="000000"/>
                <w:sz w:val="22"/>
                <w:szCs w:val="22"/>
                <w:u w:val="single"/>
                <w:lang w:val="lv-LV"/>
              </w:rPr>
              <w:t xml:space="preserve">Iekārtas paaugstinātas </w:t>
            </w:r>
            <w:r w:rsidR="00642901" w:rsidRPr="00642901">
              <w:rPr>
                <w:rFonts w:asciiTheme="minorHAnsi" w:hAnsiTheme="minorHAnsi" w:cstheme="minorHAnsi"/>
                <w:b/>
                <w:bCs/>
                <w:color w:val="000000"/>
                <w:sz w:val="22"/>
                <w:szCs w:val="22"/>
                <w:u w:val="single"/>
                <w:lang w:val="lv-LV"/>
              </w:rPr>
              <w:t>funkcionalitātes</w:t>
            </w:r>
            <w:r w:rsidRPr="00642901">
              <w:rPr>
                <w:rFonts w:asciiTheme="minorHAnsi" w:hAnsiTheme="minorHAnsi" w:cstheme="minorHAnsi"/>
                <w:b/>
                <w:bCs/>
                <w:color w:val="000000"/>
                <w:sz w:val="22"/>
                <w:szCs w:val="22"/>
                <w:u w:val="single"/>
                <w:lang w:val="lv-LV"/>
              </w:rPr>
              <w:t xml:space="preserve"> prasības</w:t>
            </w:r>
          </w:p>
        </w:tc>
        <w:tc>
          <w:tcPr>
            <w:tcW w:w="1590" w:type="dxa"/>
            <w:tcBorders>
              <w:top w:val="single" w:sz="4" w:space="0" w:color="auto"/>
              <w:left w:val="single" w:sz="4" w:space="0" w:color="auto"/>
              <w:bottom w:val="single" w:sz="4" w:space="0" w:color="auto"/>
              <w:right w:val="single" w:sz="4" w:space="0" w:color="auto"/>
            </w:tcBorders>
            <w:vAlign w:val="center"/>
          </w:tcPr>
          <w:p w14:paraId="34D3F96A" w14:textId="0640A7A8" w:rsidR="00E41641" w:rsidRPr="00E41641" w:rsidRDefault="00E41641" w:rsidP="00E41641">
            <w:pPr>
              <w:tabs>
                <w:tab w:val="left" w:pos="709"/>
                <w:tab w:val="num" w:pos="1080"/>
                <w:tab w:val="left" w:pos="1134"/>
              </w:tabs>
              <w:suppressAutoHyphens/>
              <w:spacing w:line="256" w:lineRule="auto"/>
              <w:jc w:val="center"/>
              <w:rPr>
                <w:rFonts w:ascii="Calibri" w:hAnsi="Calibri" w:cs="Calibri"/>
                <w:sz w:val="22"/>
                <w:szCs w:val="22"/>
                <w:lang w:val="lv-LV" w:eastAsia="ar-SA"/>
              </w:rPr>
            </w:pPr>
            <w:r w:rsidRPr="00E41641">
              <w:rPr>
                <w:rFonts w:ascii="Calibri" w:hAnsi="Calibri" w:cs="Calibri"/>
                <w:sz w:val="22"/>
                <w:szCs w:val="22"/>
                <w:lang w:val="lv-LV" w:eastAsia="ar-SA"/>
              </w:rPr>
              <w:t>10</w:t>
            </w:r>
          </w:p>
        </w:tc>
      </w:tr>
      <w:tr w:rsidR="00E41641" w:rsidRPr="00615CE7" w14:paraId="041572F9" w14:textId="77777777" w:rsidTr="006A7D25">
        <w:trPr>
          <w:trHeight w:val="268"/>
        </w:trPr>
        <w:tc>
          <w:tcPr>
            <w:tcW w:w="900" w:type="dxa"/>
            <w:tcBorders>
              <w:top w:val="single" w:sz="4" w:space="0" w:color="auto"/>
              <w:left w:val="single" w:sz="4" w:space="0" w:color="auto"/>
              <w:bottom w:val="single" w:sz="4" w:space="0" w:color="auto"/>
              <w:right w:val="single" w:sz="4" w:space="0" w:color="auto"/>
            </w:tcBorders>
          </w:tcPr>
          <w:p w14:paraId="44A107F5" w14:textId="77777777" w:rsidR="00E41641" w:rsidRPr="00E41641" w:rsidRDefault="00E41641" w:rsidP="007A058C">
            <w:pPr>
              <w:spacing w:line="256" w:lineRule="auto"/>
              <w:jc w:val="center"/>
              <w:rPr>
                <w:rFonts w:asciiTheme="minorHAnsi" w:hAnsiTheme="minorHAnsi" w:cstheme="minorHAnsi"/>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tcPr>
          <w:p w14:paraId="10586176" w14:textId="77777777" w:rsidR="00E41641" w:rsidRPr="00E41641" w:rsidRDefault="00E41641" w:rsidP="00E41641">
            <w:pPr>
              <w:shd w:val="clear" w:color="auto" w:fill="FFFFFF"/>
              <w:snapToGrid w:val="0"/>
              <w:spacing w:line="256" w:lineRule="auto"/>
              <w:ind w:right="261"/>
              <w:jc w:val="both"/>
              <w:rPr>
                <w:rFonts w:ascii="Calibri" w:hAnsi="Calibri" w:cs="Calibri"/>
                <w:bCs/>
                <w:i/>
                <w:color w:val="000000"/>
                <w:sz w:val="22"/>
                <w:szCs w:val="22"/>
                <w:u w:val="single"/>
                <w:lang w:val="lv-LV"/>
              </w:rPr>
            </w:pPr>
            <w:r w:rsidRPr="00E41641">
              <w:rPr>
                <w:rFonts w:ascii="Calibri" w:hAnsi="Calibri" w:cs="Calibri"/>
                <w:bCs/>
                <w:i/>
                <w:color w:val="000000"/>
                <w:sz w:val="22"/>
                <w:szCs w:val="22"/>
                <w:u w:val="single"/>
                <w:lang w:val="lv-LV"/>
              </w:rPr>
              <w:t>Atbilstība tehniskajā specifikācijā izvirzītajām prasībām, kas nodrošina iekārtas paaugstinātu kvalitāti</w:t>
            </w:r>
          </w:p>
          <w:p w14:paraId="299F9F32" w14:textId="2C927F8E" w:rsidR="00E41641" w:rsidRPr="00E41641" w:rsidRDefault="00E41641" w:rsidP="00E41641">
            <w:pPr>
              <w:shd w:val="clear" w:color="auto" w:fill="FFFFFF"/>
              <w:snapToGrid w:val="0"/>
              <w:spacing w:line="256" w:lineRule="auto"/>
              <w:ind w:right="261"/>
              <w:jc w:val="both"/>
              <w:rPr>
                <w:rFonts w:ascii="Calibri" w:hAnsi="Calibri" w:cs="Calibri"/>
                <w:bCs/>
                <w:iCs/>
                <w:color w:val="000000"/>
                <w:sz w:val="22"/>
                <w:szCs w:val="22"/>
                <w:lang w:val="lv-LV"/>
              </w:rPr>
            </w:pPr>
            <w:r w:rsidRPr="00E41641">
              <w:rPr>
                <w:rFonts w:ascii="Calibri" w:hAnsi="Calibri" w:cs="Calibri"/>
                <w:bCs/>
                <w:iCs/>
                <w:color w:val="000000"/>
                <w:sz w:val="22"/>
                <w:szCs w:val="22"/>
                <w:lang w:val="lv-LV"/>
              </w:rPr>
              <w:t>Iekārtas paaugstinātas kvalitātes prasības kritērijā punktu piešķiršana noteikta Tehniskās specifikācijas – tehniskā piedāvājuma (Nolikuma 2.</w:t>
            </w:r>
            <w:r>
              <w:rPr>
                <w:rFonts w:ascii="Calibri" w:hAnsi="Calibri" w:cs="Calibri"/>
                <w:bCs/>
                <w:iCs/>
                <w:color w:val="000000"/>
                <w:sz w:val="22"/>
                <w:szCs w:val="22"/>
                <w:lang w:val="lv-LV"/>
              </w:rPr>
              <w:t>1</w:t>
            </w:r>
            <w:r w:rsidRPr="00E41641">
              <w:rPr>
                <w:rFonts w:ascii="Calibri" w:hAnsi="Calibri" w:cs="Calibri"/>
                <w:bCs/>
                <w:iCs/>
                <w:color w:val="000000"/>
                <w:sz w:val="22"/>
                <w:szCs w:val="22"/>
                <w:lang w:val="lv-LV"/>
              </w:rPr>
              <w:t>. pielikums) prasībās kā konkrēti lielumi (punkti) par iekārtas papildu kvalitāti.</w:t>
            </w:r>
          </w:p>
          <w:p w14:paraId="6BAB04E6" w14:textId="77777777" w:rsidR="00E41641" w:rsidRPr="00E41641" w:rsidRDefault="00E41641" w:rsidP="00E41641">
            <w:pPr>
              <w:shd w:val="clear" w:color="auto" w:fill="FFFFFF"/>
              <w:snapToGrid w:val="0"/>
              <w:spacing w:line="256" w:lineRule="auto"/>
              <w:ind w:right="261"/>
              <w:jc w:val="both"/>
              <w:rPr>
                <w:rFonts w:ascii="Calibri" w:hAnsi="Calibri" w:cs="Calibri"/>
                <w:bCs/>
                <w:iCs/>
                <w:color w:val="000000"/>
                <w:sz w:val="22"/>
                <w:szCs w:val="22"/>
                <w:lang w:val="lv-LV"/>
              </w:rPr>
            </w:pPr>
            <w:r w:rsidRPr="00E41641">
              <w:rPr>
                <w:rFonts w:ascii="Calibri" w:hAnsi="Calibri" w:cs="Calibri"/>
                <w:bCs/>
                <w:iCs/>
                <w:color w:val="000000"/>
                <w:sz w:val="22"/>
                <w:szCs w:val="22"/>
                <w:lang w:val="lv-LV"/>
              </w:rPr>
              <w:t>Šajās prasībās atbilstošo punktu kopsumma veido kopējo iegūto punktu skaitu šajā kritērijā.</w:t>
            </w:r>
          </w:p>
          <w:p w14:paraId="1AE7CD30" w14:textId="42165DD1" w:rsidR="00E41641" w:rsidRPr="00E41641" w:rsidRDefault="00E41641" w:rsidP="00E41641">
            <w:pPr>
              <w:shd w:val="clear" w:color="auto" w:fill="FFFFFF"/>
              <w:snapToGrid w:val="0"/>
              <w:spacing w:line="256" w:lineRule="auto"/>
              <w:ind w:right="261"/>
              <w:jc w:val="both"/>
              <w:rPr>
                <w:rFonts w:ascii="Calibri" w:hAnsi="Calibri" w:cs="Calibri"/>
                <w:bCs/>
                <w:iCs/>
                <w:color w:val="000000"/>
                <w:sz w:val="22"/>
                <w:szCs w:val="22"/>
                <w:lang w:val="lv-LV"/>
              </w:rPr>
            </w:pPr>
            <w:r w:rsidRPr="00E41641">
              <w:rPr>
                <w:rFonts w:ascii="Calibri" w:hAnsi="Calibri" w:cs="Calibri"/>
                <w:bCs/>
                <w:iCs/>
                <w:color w:val="000000"/>
                <w:sz w:val="22"/>
                <w:szCs w:val="22"/>
                <w:lang w:val="lv-LV"/>
              </w:rPr>
              <w:t xml:space="preserve">Maksimālais punktu skaits šajā kritērijā ir </w:t>
            </w:r>
            <w:r>
              <w:rPr>
                <w:rFonts w:ascii="Calibri" w:hAnsi="Calibri" w:cs="Calibri"/>
                <w:bCs/>
                <w:iCs/>
                <w:color w:val="000000"/>
                <w:sz w:val="22"/>
                <w:szCs w:val="22"/>
                <w:lang w:val="lv-LV"/>
              </w:rPr>
              <w:t>10</w:t>
            </w:r>
            <w:r w:rsidRPr="00E41641">
              <w:rPr>
                <w:rFonts w:ascii="Calibri" w:hAnsi="Calibri" w:cs="Calibri"/>
                <w:bCs/>
                <w:iCs/>
                <w:color w:val="000000"/>
                <w:sz w:val="22"/>
                <w:szCs w:val="22"/>
                <w:lang w:val="lv-LV"/>
              </w:rPr>
              <w:t xml:space="preserve"> punkti.</w:t>
            </w:r>
          </w:p>
          <w:p w14:paraId="70BB2475" w14:textId="49B777FD" w:rsidR="00E41641" w:rsidRPr="00E41641" w:rsidRDefault="00E41641" w:rsidP="00E41641">
            <w:pPr>
              <w:shd w:val="clear" w:color="auto" w:fill="FFFFFF"/>
              <w:snapToGrid w:val="0"/>
              <w:spacing w:line="256" w:lineRule="auto"/>
              <w:ind w:right="261"/>
              <w:jc w:val="both"/>
              <w:rPr>
                <w:rFonts w:ascii="Calibri" w:hAnsi="Calibri" w:cs="Calibri"/>
                <w:bCs/>
                <w:i/>
                <w:color w:val="000000"/>
                <w:sz w:val="22"/>
                <w:szCs w:val="22"/>
                <w:u w:val="single"/>
                <w:lang w:val="lv-LV"/>
              </w:rPr>
            </w:pPr>
            <w:r w:rsidRPr="00E41641">
              <w:rPr>
                <w:rFonts w:ascii="Calibri" w:hAnsi="Calibri" w:cs="Calibri"/>
                <w:bCs/>
                <w:iCs/>
                <w:color w:val="000000"/>
                <w:sz w:val="22"/>
                <w:szCs w:val="22"/>
                <w:lang w:val="lv-LV"/>
              </w:rPr>
              <w:t>Pretendentiem piešķirto punktu skaits var būt vienāds.</w:t>
            </w:r>
          </w:p>
        </w:tc>
        <w:tc>
          <w:tcPr>
            <w:tcW w:w="1590" w:type="dxa"/>
            <w:tcBorders>
              <w:top w:val="single" w:sz="4" w:space="0" w:color="auto"/>
              <w:left w:val="single" w:sz="4" w:space="0" w:color="auto"/>
              <w:bottom w:val="single" w:sz="4" w:space="0" w:color="auto"/>
              <w:right w:val="single" w:sz="4" w:space="0" w:color="auto"/>
            </w:tcBorders>
            <w:vAlign w:val="center"/>
          </w:tcPr>
          <w:p w14:paraId="56729044" w14:textId="56C8CE06" w:rsidR="00E41641" w:rsidRPr="00E41641" w:rsidRDefault="00E41641" w:rsidP="007A058C">
            <w:pPr>
              <w:tabs>
                <w:tab w:val="left" w:pos="709"/>
                <w:tab w:val="num" w:pos="1080"/>
                <w:tab w:val="left" w:pos="1134"/>
              </w:tabs>
              <w:suppressAutoHyphens/>
              <w:spacing w:line="256" w:lineRule="auto"/>
              <w:jc w:val="center"/>
              <w:rPr>
                <w:rFonts w:ascii="Calibri" w:hAnsi="Calibri" w:cs="Calibri"/>
                <w:sz w:val="22"/>
                <w:szCs w:val="22"/>
                <w:lang w:val="lv-LV" w:eastAsia="ar-SA"/>
              </w:rPr>
            </w:pPr>
            <w:r w:rsidRPr="00E41641">
              <w:rPr>
                <w:rFonts w:ascii="Calibri" w:hAnsi="Calibri" w:cs="Calibri"/>
                <w:sz w:val="22"/>
                <w:szCs w:val="22"/>
                <w:lang w:val="lv-LV" w:eastAsia="ar-SA"/>
              </w:rPr>
              <w:t>10</w:t>
            </w:r>
          </w:p>
        </w:tc>
      </w:tr>
      <w:tr w:rsidR="007A058C" w:rsidRPr="00615CE7" w14:paraId="514050B3" w14:textId="77777777" w:rsidTr="006A7D25">
        <w:tc>
          <w:tcPr>
            <w:tcW w:w="900" w:type="dxa"/>
            <w:tcBorders>
              <w:top w:val="single" w:sz="4" w:space="0" w:color="auto"/>
              <w:left w:val="single" w:sz="4" w:space="0" w:color="auto"/>
              <w:bottom w:val="single" w:sz="4" w:space="0" w:color="auto"/>
              <w:right w:val="single" w:sz="4" w:space="0" w:color="auto"/>
            </w:tcBorders>
            <w:hideMark/>
          </w:tcPr>
          <w:p w14:paraId="1E87DB93" w14:textId="1E018523" w:rsidR="007A058C" w:rsidRPr="00E41641" w:rsidRDefault="00E41641" w:rsidP="007A058C">
            <w:pPr>
              <w:spacing w:line="256" w:lineRule="auto"/>
              <w:jc w:val="center"/>
              <w:rPr>
                <w:rFonts w:asciiTheme="minorHAnsi" w:hAnsiTheme="minorHAnsi" w:cstheme="minorHAnsi"/>
                <w:b/>
                <w:bCs/>
                <w:sz w:val="22"/>
                <w:szCs w:val="22"/>
                <w:lang w:val="lv-LV" w:eastAsia="ar-SA"/>
              </w:rPr>
            </w:pPr>
            <w:r>
              <w:rPr>
                <w:rFonts w:asciiTheme="minorHAnsi" w:hAnsiTheme="minorHAnsi" w:cstheme="minorHAnsi"/>
                <w:b/>
                <w:sz w:val="22"/>
                <w:szCs w:val="22"/>
                <w:lang w:val="lv-LV" w:eastAsia="ar-SA"/>
              </w:rPr>
              <w:t>3</w:t>
            </w:r>
            <w:r w:rsidR="007A058C" w:rsidRPr="00E41641">
              <w:rPr>
                <w:rFonts w:asciiTheme="minorHAnsi" w:hAnsiTheme="minorHAnsi" w:cstheme="minorHAnsi"/>
                <w:b/>
                <w:sz w:val="22"/>
                <w:szCs w:val="22"/>
                <w:lang w:val="lv-LV" w:eastAsia="ar-SA"/>
              </w:rPr>
              <w:t>.</w:t>
            </w:r>
          </w:p>
        </w:tc>
        <w:tc>
          <w:tcPr>
            <w:tcW w:w="7035" w:type="dxa"/>
            <w:tcBorders>
              <w:top w:val="single" w:sz="4" w:space="0" w:color="auto"/>
              <w:left w:val="single" w:sz="4" w:space="0" w:color="auto"/>
              <w:bottom w:val="single" w:sz="4" w:space="0" w:color="auto"/>
              <w:right w:val="single" w:sz="4" w:space="0" w:color="auto"/>
            </w:tcBorders>
            <w:hideMark/>
          </w:tcPr>
          <w:p w14:paraId="5CFF5F02" w14:textId="5D6D1317" w:rsidR="007A058C" w:rsidRPr="00E41641" w:rsidRDefault="007A058C" w:rsidP="007A058C">
            <w:pPr>
              <w:spacing w:line="256" w:lineRule="auto"/>
              <w:jc w:val="both"/>
              <w:rPr>
                <w:rFonts w:asciiTheme="minorHAnsi" w:hAnsiTheme="minorHAnsi" w:cstheme="minorHAnsi"/>
                <w:i/>
                <w:sz w:val="22"/>
                <w:szCs w:val="22"/>
                <w:u w:val="single"/>
                <w:lang w:val="lv-LV"/>
              </w:rPr>
            </w:pPr>
            <w:r w:rsidRPr="00E41641">
              <w:rPr>
                <w:rFonts w:ascii="Calibri" w:hAnsi="Calibri" w:cs="Calibri"/>
                <w:b/>
                <w:bCs/>
                <w:color w:val="000000"/>
                <w:sz w:val="22"/>
                <w:szCs w:val="22"/>
                <w:u w:val="single"/>
                <w:lang w:val="lv-LV"/>
              </w:rPr>
              <w:t>Elektroenerģijas patēriņš</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BECA9F1" w14:textId="37B009CC" w:rsidR="007A058C" w:rsidRPr="00E41641" w:rsidRDefault="007A058C" w:rsidP="007A058C">
            <w:pPr>
              <w:spacing w:line="256" w:lineRule="auto"/>
              <w:jc w:val="center"/>
              <w:rPr>
                <w:rFonts w:asciiTheme="minorHAnsi" w:hAnsiTheme="minorHAnsi" w:cstheme="minorHAnsi"/>
                <w:b/>
                <w:bCs/>
                <w:sz w:val="22"/>
                <w:szCs w:val="22"/>
                <w:lang w:val="lv-LV" w:eastAsia="ar-SA"/>
              </w:rPr>
            </w:pPr>
            <w:r w:rsidRPr="00E41641">
              <w:rPr>
                <w:rFonts w:ascii="Calibri" w:hAnsi="Calibri" w:cs="Calibri"/>
                <w:b/>
                <w:bCs/>
                <w:sz w:val="22"/>
                <w:szCs w:val="22"/>
                <w:lang w:val="lv-LV" w:eastAsia="ar-SA"/>
              </w:rPr>
              <w:t>2</w:t>
            </w:r>
          </w:p>
        </w:tc>
      </w:tr>
      <w:tr w:rsidR="007A058C" w:rsidRPr="00615CE7" w14:paraId="1430EA82" w14:textId="77777777" w:rsidTr="006A7D25">
        <w:tc>
          <w:tcPr>
            <w:tcW w:w="900" w:type="dxa"/>
            <w:tcBorders>
              <w:top w:val="single" w:sz="4" w:space="0" w:color="auto"/>
              <w:left w:val="single" w:sz="4" w:space="0" w:color="auto"/>
              <w:bottom w:val="single" w:sz="4" w:space="0" w:color="auto"/>
              <w:right w:val="single" w:sz="4" w:space="0" w:color="auto"/>
            </w:tcBorders>
          </w:tcPr>
          <w:p w14:paraId="2B64CE2D" w14:textId="77777777" w:rsidR="007A058C" w:rsidRPr="00E41641" w:rsidRDefault="007A058C" w:rsidP="007A058C">
            <w:pPr>
              <w:spacing w:line="256" w:lineRule="auto"/>
              <w:jc w:val="center"/>
              <w:rPr>
                <w:rFonts w:asciiTheme="minorHAnsi" w:hAnsiTheme="minorHAnsi" w:cstheme="minorHAnsi"/>
                <w:b/>
                <w:bCs/>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270760C7" w14:textId="77777777" w:rsidR="007A058C" w:rsidRPr="00E41641" w:rsidRDefault="007A058C" w:rsidP="007A058C">
            <w:pPr>
              <w:spacing w:line="256" w:lineRule="auto"/>
              <w:jc w:val="both"/>
              <w:rPr>
                <w:rFonts w:ascii="Calibri" w:hAnsi="Calibri" w:cs="Calibri"/>
                <w:i/>
                <w:sz w:val="22"/>
                <w:szCs w:val="22"/>
                <w:u w:val="single"/>
                <w:lang w:val="lv-LV"/>
              </w:rPr>
            </w:pPr>
            <w:r w:rsidRPr="00E41641">
              <w:rPr>
                <w:rFonts w:ascii="Calibri" w:hAnsi="Calibri" w:cs="Calibri"/>
                <w:i/>
                <w:sz w:val="22"/>
                <w:szCs w:val="22"/>
                <w:u w:val="single"/>
                <w:lang w:val="lv-LV"/>
              </w:rPr>
              <w:t>Atbilstība tehniskajā specifikācijā izvirzītajām prasībām, kas nodrošina iekārtas energoefektivitāti</w:t>
            </w:r>
          </w:p>
          <w:p w14:paraId="61188311" w14:textId="64A5C327" w:rsidR="007A058C" w:rsidRPr="00E41641" w:rsidRDefault="007A058C" w:rsidP="007A058C">
            <w:pPr>
              <w:spacing w:line="256" w:lineRule="auto"/>
              <w:jc w:val="both"/>
              <w:rPr>
                <w:rFonts w:ascii="Calibri" w:hAnsi="Calibri" w:cs="Calibri"/>
                <w:sz w:val="22"/>
                <w:szCs w:val="22"/>
                <w:lang w:val="lv-LV"/>
              </w:rPr>
            </w:pPr>
            <w:r w:rsidRPr="00E41641">
              <w:rPr>
                <w:rFonts w:ascii="Calibri" w:hAnsi="Calibri" w:cs="Calibri"/>
                <w:sz w:val="22"/>
                <w:szCs w:val="22"/>
                <w:lang w:val="lv-LV"/>
              </w:rPr>
              <w:t>Iekārtas elektroenerģijas patēriņa prasības un punktu piešķiršana noteikta Tehniskajā specifikācijā – tehniskajā piedāvājumā (Nolikuma 2.1.</w:t>
            </w:r>
            <w:r w:rsidR="00E41641" w:rsidRPr="00E41641">
              <w:rPr>
                <w:rFonts w:ascii="Calibri" w:hAnsi="Calibri" w:cs="Calibri"/>
                <w:sz w:val="22"/>
                <w:szCs w:val="22"/>
                <w:lang w:val="lv-LV"/>
              </w:rPr>
              <w:t xml:space="preserve"> </w:t>
            </w:r>
            <w:r w:rsidRPr="00E41641">
              <w:rPr>
                <w:rFonts w:ascii="Calibri" w:hAnsi="Calibri" w:cs="Calibri"/>
                <w:sz w:val="22"/>
                <w:szCs w:val="22"/>
                <w:lang w:val="lv-LV"/>
              </w:rPr>
              <w:t>pielikums).</w:t>
            </w:r>
          </w:p>
          <w:p w14:paraId="04690410" w14:textId="5C34F715" w:rsidR="007A058C" w:rsidRPr="00E41641" w:rsidRDefault="007A058C" w:rsidP="007A058C">
            <w:pPr>
              <w:autoSpaceDE w:val="0"/>
              <w:autoSpaceDN w:val="0"/>
              <w:adjustRightInd w:val="0"/>
              <w:spacing w:line="256" w:lineRule="auto"/>
              <w:jc w:val="both"/>
              <w:rPr>
                <w:rFonts w:ascii="Calibri" w:hAnsi="Calibri" w:cs="Calibri"/>
                <w:sz w:val="22"/>
                <w:szCs w:val="22"/>
                <w:lang w:val="lv-LV" w:eastAsia="lv-LV"/>
              </w:rPr>
            </w:pPr>
            <w:r w:rsidRPr="00E41641">
              <w:rPr>
                <w:rFonts w:ascii="Calibri" w:hAnsi="Calibri" w:cs="Calibri"/>
                <w:sz w:val="22"/>
                <w:szCs w:val="22"/>
                <w:lang w:val="lv-LV" w:eastAsia="lv-LV"/>
              </w:rPr>
              <w:t>Maksimālais punktu skaits šajā kritērijā ir 2 punkti.</w:t>
            </w:r>
          </w:p>
          <w:p w14:paraId="157C3612" w14:textId="4BCD87F8" w:rsidR="007A058C" w:rsidRPr="00E41641" w:rsidRDefault="007A058C" w:rsidP="007A058C">
            <w:pPr>
              <w:spacing w:after="120"/>
              <w:jc w:val="both"/>
              <w:rPr>
                <w:rFonts w:asciiTheme="minorHAnsi" w:hAnsiTheme="minorHAnsi" w:cstheme="minorHAnsi"/>
                <w:b/>
                <w:bCs/>
                <w:color w:val="000000"/>
                <w:sz w:val="22"/>
                <w:szCs w:val="22"/>
                <w:u w:val="single"/>
                <w:lang w:val="lv-LV"/>
              </w:rPr>
            </w:pPr>
            <w:r w:rsidRPr="00E41641">
              <w:rPr>
                <w:rFonts w:ascii="Calibri" w:hAnsi="Calibri" w:cs="Calibri"/>
                <w:sz w:val="22"/>
                <w:szCs w:val="22"/>
                <w:lang w:val="lv-LV"/>
              </w:rPr>
              <w:t>Pretendentiem piešķirto punktu skaits var būt vienāds.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932FD6B" w14:textId="06E5AE0F" w:rsidR="007A058C" w:rsidRPr="00E41641" w:rsidRDefault="007A058C" w:rsidP="007A058C">
            <w:pPr>
              <w:spacing w:line="256" w:lineRule="auto"/>
              <w:jc w:val="center"/>
              <w:rPr>
                <w:rFonts w:asciiTheme="minorHAnsi" w:hAnsiTheme="minorHAnsi" w:cstheme="minorHAnsi"/>
                <w:sz w:val="22"/>
                <w:szCs w:val="22"/>
                <w:lang w:val="lv-LV" w:eastAsia="ar-SA"/>
              </w:rPr>
            </w:pPr>
            <w:r w:rsidRPr="00E41641">
              <w:rPr>
                <w:rFonts w:asciiTheme="minorHAnsi" w:hAnsiTheme="minorHAnsi" w:cstheme="minorHAnsi"/>
                <w:sz w:val="22"/>
                <w:szCs w:val="22"/>
                <w:lang w:val="lv-LV" w:eastAsia="ar-SA"/>
              </w:rPr>
              <w:t>2</w:t>
            </w:r>
          </w:p>
        </w:tc>
      </w:tr>
      <w:tr w:rsidR="006A7D25" w:rsidRPr="00615CE7" w14:paraId="441A9CF1" w14:textId="77777777" w:rsidTr="006A7D25">
        <w:tc>
          <w:tcPr>
            <w:tcW w:w="900" w:type="dxa"/>
            <w:tcBorders>
              <w:top w:val="single" w:sz="4" w:space="0" w:color="auto"/>
              <w:left w:val="single" w:sz="4" w:space="0" w:color="auto"/>
              <w:bottom w:val="single" w:sz="4" w:space="0" w:color="auto"/>
              <w:right w:val="single" w:sz="4" w:space="0" w:color="auto"/>
            </w:tcBorders>
          </w:tcPr>
          <w:p w14:paraId="33A141A3" w14:textId="77777777" w:rsidR="006A7D25" w:rsidRPr="00E41641" w:rsidRDefault="006A7D25">
            <w:pPr>
              <w:spacing w:line="256" w:lineRule="auto"/>
              <w:jc w:val="center"/>
              <w:rPr>
                <w:rFonts w:asciiTheme="minorHAnsi" w:hAnsiTheme="minorHAnsi" w:cstheme="minorHAnsi"/>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4C5FDDD6" w14:textId="77777777" w:rsidR="006A7D25" w:rsidRPr="00E41641" w:rsidRDefault="006A7D25">
            <w:pPr>
              <w:spacing w:line="256" w:lineRule="auto"/>
              <w:jc w:val="right"/>
              <w:rPr>
                <w:rFonts w:asciiTheme="minorHAnsi" w:hAnsiTheme="minorHAnsi" w:cstheme="minorHAnsi"/>
                <w:b/>
                <w:sz w:val="22"/>
                <w:szCs w:val="22"/>
                <w:lang w:val="lv-LV"/>
              </w:rPr>
            </w:pPr>
            <w:r w:rsidRPr="00E41641">
              <w:rPr>
                <w:rFonts w:asciiTheme="minorHAnsi" w:hAnsiTheme="minorHAnsi" w:cstheme="minorHAnsi"/>
                <w:b/>
                <w:sz w:val="22"/>
                <w:szCs w:val="22"/>
                <w:lang w:val="lv-LV"/>
              </w:rPr>
              <w:t>KOPĀ:</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4CE297F" w14:textId="77777777" w:rsidR="006A7D25" w:rsidRPr="00E41641" w:rsidRDefault="006A7D25">
            <w:pPr>
              <w:spacing w:line="256" w:lineRule="auto"/>
              <w:jc w:val="center"/>
              <w:rPr>
                <w:rFonts w:asciiTheme="minorHAnsi" w:hAnsiTheme="minorHAnsi" w:cstheme="minorHAnsi"/>
                <w:b/>
                <w:sz w:val="22"/>
                <w:szCs w:val="22"/>
                <w:lang w:val="lv-LV" w:eastAsia="ar-SA"/>
              </w:rPr>
            </w:pPr>
            <w:r w:rsidRPr="00E41641">
              <w:rPr>
                <w:rFonts w:asciiTheme="minorHAnsi" w:hAnsiTheme="minorHAnsi" w:cstheme="minorHAnsi"/>
                <w:b/>
                <w:sz w:val="22"/>
                <w:szCs w:val="22"/>
                <w:lang w:val="lv-LV" w:eastAsia="ar-SA"/>
              </w:rPr>
              <w:t>100</w:t>
            </w:r>
          </w:p>
        </w:tc>
      </w:tr>
    </w:tbl>
    <w:p w14:paraId="722F0C14" w14:textId="77777777" w:rsidR="00C6061C" w:rsidRDefault="00C6061C" w:rsidP="00C6061C">
      <w:pPr>
        <w:pStyle w:val="Sarakstarindkopa"/>
        <w:ind w:left="792"/>
        <w:jc w:val="both"/>
        <w:rPr>
          <w:rFonts w:asciiTheme="minorHAnsi" w:hAnsiTheme="minorHAnsi" w:cstheme="minorHAnsi"/>
          <w:sz w:val="22"/>
          <w:szCs w:val="22"/>
          <w:lang w:val="lv-LV" w:eastAsia="ar-SA"/>
        </w:rPr>
      </w:pPr>
    </w:p>
    <w:p w14:paraId="4CF00DD2" w14:textId="1C0B2249" w:rsidR="00C6061C" w:rsidRPr="00C6061C" w:rsidRDefault="00C6061C" w:rsidP="00C6061C">
      <w:pPr>
        <w:pStyle w:val="Sarakstarindkopa"/>
        <w:numPr>
          <w:ilvl w:val="1"/>
          <w:numId w:val="4"/>
        </w:numPr>
        <w:ind w:hanging="508"/>
        <w:jc w:val="both"/>
        <w:rPr>
          <w:rFonts w:asciiTheme="minorHAnsi" w:hAnsiTheme="minorHAnsi" w:cstheme="minorHAnsi"/>
          <w:sz w:val="22"/>
          <w:szCs w:val="22"/>
          <w:lang w:val="lv-LV" w:eastAsia="ar-SA"/>
        </w:rPr>
      </w:pPr>
      <w:r w:rsidRPr="00C6061C">
        <w:rPr>
          <w:rFonts w:asciiTheme="minorHAnsi" w:hAnsiTheme="minorHAnsi" w:cstheme="minorHAnsi"/>
          <w:sz w:val="22"/>
          <w:szCs w:val="22"/>
          <w:lang w:val="lv-LV" w:eastAsia="ar-SA"/>
        </w:rPr>
        <w:t>Saimnieciski visizdevīgāko piedāvājumu iepirkuma priekšmeta 2. un 3. daļā iepirkuma komisija izvēlas saskaņā ar šādiem vērtēšanas kritērijiem:</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035"/>
        <w:gridCol w:w="1590"/>
      </w:tblGrid>
      <w:tr w:rsidR="00C6061C" w:rsidRPr="00C6061C" w14:paraId="70AA45CE" w14:textId="77777777" w:rsidTr="001055F5">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F14F2" w14:textId="77777777" w:rsidR="00C6061C" w:rsidRPr="00C6061C" w:rsidRDefault="00C6061C" w:rsidP="001055F5">
            <w:pPr>
              <w:spacing w:line="256" w:lineRule="auto"/>
              <w:jc w:val="center"/>
              <w:rPr>
                <w:rFonts w:asciiTheme="minorHAnsi" w:hAnsiTheme="minorHAnsi" w:cstheme="minorHAnsi"/>
                <w:b/>
                <w:sz w:val="22"/>
                <w:szCs w:val="22"/>
                <w:lang w:val="lv-LV" w:eastAsia="ar-SA"/>
              </w:rPr>
            </w:pPr>
            <w:r w:rsidRPr="00C6061C">
              <w:rPr>
                <w:rFonts w:asciiTheme="minorHAnsi" w:hAnsiTheme="minorHAnsi" w:cstheme="minorHAnsi"/>
                <w:b/>
                <w:sz w:val="22"/>
                <w:szCs w:val="22"/>
                <w:lang w:val="lv-LV" w:eastAsia="ar-SA"/>
              </w:rPr>
              <w:t>Nr.</w:t>
            </w:r>
          </w:p>
        </w:tc>
        <w:tc>
          <w:tcPr>
            <w:tcW w:w="7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351B7" w14:textId="77777777" w:rsidR="00C6061C" w:rsidRPr="00C6061C" w:rsidRDefault="00C6061C" w:rsidP="001055F5">
            <w:pPr>
              <w:spacing w:line="256" w:lineRule="auto"/>
              <w:jc w:val="center"/>
              <w:rPr>
                <w:rFonts w:asciiTheme="minorHAnsi" w:hAnsiTheme="minorHAnsi" w:cstheme="minorHAnsi"/>
                <w:b/>
                <w:sz w:val="22"/>
                <w:szCs w:val="22"/>
                <w:lang w:val="lv-LV" w:eastAsia="ar-SA"/>
              </w:rPr>
            </w:pPr>
            <w:r w:rsidRPr="00C6061C">
              <w:rPr>
                <w:rFonts w:asciiTheme="minorHAnsi" w:hAnsiTheme="minorHAnsi" w:cstheme="minorHAnsi"/>
                <w:b/>
                <w:sz w:val="22"/>
                <w:szCs w:val="22"/>
                <w:lang w:val="lv-LV" w:eastAsia="ar-SA"/>
              </w:rPr>
              <w:t>Kritērijs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2D675" w14:textId="77777777" w:rsidR="00C6061C" w:rsidRPr="00C6061C" w:rsidRDefault="00C6061C" w:rsidP="001055F5">
            <w:pPr>
              <w:spacing w:line="256" w:lineRule="auto"/>
              <w:jc w:val="center"/>
              <w:rPr>
                <w:rFonts w:asciiTheme="minorHAnsi" w:hAnsiTheme="minorHAnsi" w:cstheme="minorHAnsi"/>
                <w:b/>
                <w:sz w:val="22"/>
                <w:szCs w:val="22"/>
                <w:lang w:val="lv-LV" w:eastAsia="ar-SA"/>
              </w:rPr>
            </w:pPr>
            <w:r w:rsidRPr="00C6061C">
              <w:rPr>
                <w:rFonts w:asciiTheme="minorHAnsi" w:hAnsiTheme="minorHAnsi" w:cstheme="minorHAnsi"/>
                <w:b/>
                <w:sz w:val="22"/>
                <w:szCs w:val="22"/>
                <w:lang w:val="lv-LV" w:eastAsia="ar-SA"/>
              </w:rPr>
              <w:t>Maksimālais punktu skaits</w:t>
            </w:r>
          </w:p>
        </w:tc>
      </w:tr>
      <w:tr w:rsidR="00C6061C" w:rsidRPr="00C6061C" w14:paraId="68F37D21" w14:textId="77777777" w:rsidTr="001055F5">
        <w:trPr>
          <w:trHeight w:val="375"/>
        </w:trPr>
        <w:tc>
          <w:tcPr>
            <w:tcW w:w="900" w:type="dxa"/>
            <w:tcBorders>
              <w:top w:val="single" w:sz="4" w:space="0" w:color="auto"/>
              <w:left w:val="single" w:sz="4" w:space="0" w:color="auto"/>
              <w:bottom w:val="single" w:sz="4" w:space="0" w:color="auto"/>
              <w:right w:val="single" w:sz="4" w:space="0" w:color="auto"/>
            </w:tcBorders>
            <w:vAlign w:val="center"/>
            <w:hideMark/>
          </w:tcPr>
          <w:p w14:paraId="4F44E10D" w14:textId="77777777" w:rsidR="00C6061C" w:rsidRPr="00C6061C" w:rsidRDefault="00C6061C" w:rsidP="001055F5">
            <w:pPr>
              <w:spacing w:line="256" w:lineRule="auto"/>
              <w:jc w:val="center"/>
              <w:rPr>
                <w:rFonts w:asciiTheme="minorHAnsi" w:hAnsiTheme="minorHAnsi" w:cstheme="minorHAnsi"/>
                <w:b/>
                <w:sz w:val="22"/>
                <w:szCs w:val="22"/>
                <w:lang w:val="lv-LV" w:eastAsia="ar-SA"/>
              </w:rPr>
            </w:pPr>
            <w:r w:rsidRPr="00C6061C">
              <w:rPr>
                <w:rFonts w:asciiTheme="minorHAnsi" w:hAnsiTheme="minorHAnsi" w:cstheme="minorHAnsi"/>
                <w:b/>
                <w:sz w:val="22"/>
                <w:szCs w:val="22"/>
                <w:lang w:val="lv-LV" w:eastAsia="ar-SA"/>
              </w:rPr>
              <w:t>1.</w:t>
            </w:r>
          </w:p>
        </w:tc>
        <w:tc>
          <w:tcPr>
            <w:tcW w:w="7035" w:type="dxa"/>
            <w:tcBorders>
              <w:top w:val="single" w:sz="4" w:space="0" w:color="auto"/>
              <w:left w:val="single" w:sz="4" w:space="0" w:color="auto"/>
              <w:bottom w:val="single" w:sz="4" w:space="0" w:color="auto"/>
              <w:right w:val="single" w:sz="4" w:space="0" w:color="auto"/>
            </w:tcBorders>
            <w:vAlign w:val="center"/>
            <w:hideMark/>
          </w:tcPr>
          <w:p w14:paraId="207A9B3F" w14:textId="77777777" w:rsidR="00C6061C" w:rsidRPr="00C6061C" w:rsidRDefault="00C6061C" w:rsidP="001055F5">
            <w:pPr>
              <w:tabs>
                <w:tab w:val="left" w:pos="709"/>
                <w:tab w:val="num" w:pos="1080"/>
                <w:tab w:val="left" w:pos="1134"/>
              </w:tabs>
              <w:suppressAutoHyphens/>
              <w:spacing w:line="256" w:lineRule="auto"/>
              <w:rPr>
                <w:rFonts w:asciiTheme="minorHAnsi" w:eastAsia="Calibri" w:hAnsiTheme="minorHAnsi" w:cstheme="minorHAnsi"/>
                <w:b/>
                <w:color w:val="FF0000"/>
                <w:sz w:val="22"/>
                <w:szCs w:val="22"/>
                <w:lang w:val="lv-LV" w:eastAsia="ar-SA"/>
              </w:rPr>
            </w:pPr>
            <w:r w:rsidRPr="00C6061C">
              <w:rPr>
                <w:rFonts w:ascii="Calibri" w:hAnsi="Calibri" w:cs="Calibri"/>
                <w:b/>
                <w:bCs/>
                <w:color w:val="000000"/>
                <w:sz w:val="22"/>
                <w:szCs w:val="22"/>
                <w:u w:val="single"/>
                <w:lang w:val="lv-LV"/>
              </w:rPr>
              <w:t xml:space="preserve">Medicīnas ierīču piegādes izmaksas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AA28C77" w14:textId="77777777" w:rsidR="00C6061C" w:rsidRPr="00C6061C" w:rsidRDefault="00C6061C" w:rsidP="001055F5">
            <w:pPr>
              <w:tabs>
                <w:tab w:val="left" w:pos="709"/>
                <w:tab w:val="num" w:pos="1080"/>
                <w:tab w:val="left" w:pos="1134"/>
              </w:tabs>
              <w:suppressAutoHyphens/>
              <w:spacing w:line="256" w:lineRule="auto"/>
              <w:jc w:val="center"/>
              <w:rPr>
                <w:rFonts w:asciiTheme="minorHAnsi" w:hAnsiTheme="minorHAnsi" w:cstheme="minorHAnsi"/>
                <w:b/>
                <w:sz w:val="22"/>
                <w:szCs w:val="22"/>
                <w:lang w:val="lv-LV" w:eastAsia="ar-SA"/>
              </w:rPr>
            </w:pPr>
            <w:r w:rsidRPr="00C6061C">
              <w:rPr>
                <w:rFonts w:ascii="Calibri" w:hAnsi="Calibri" w:cs="Calibri"/>
                <w:b/>
                <w:sz w:val="22"/>
                <w:szCs w:val="22"/>
                <w:lang w:val="lv-LV" w:eastAsia="ar-SA"/>
              </w:rPr>
              <w:t>98</w:t>
            </w:r>
          </w:p>
        </w:tc>
      </w:tr>
      <w:tr w:rsidR="00C6061C" w:rsidRPr="00C6061C" w14:paraId="677A73BA" w14:textId="77777777" w:rsidTr="001055F5">
        <w:trPr>
          <w:trHeight w:val="268"/>
        </w:trPr>
        <w:tc>
          <w:tcPr>
            <w:tcW w:w="900" w:type="dxa"/>
            <w:tcBorders>
              <w:top w:val="single" w:sz="4" w:space="0" w:color="auto"/>
              <w:left w:val="single" w:sz="4" w:space="0" w:color="auto"/>
              <w:bottom w:val="single" w:sz="4" w:space="0" w:color="auto"/>
              <w:right w:val="single" w:sz="4" w:space="0" w:color="auto"/>
            </w:tcBorders>
          </w:tcPr>
          <w:p w14:paraId="60145B44" w14:textId="77777777" w:rsidR="00C6061C" w:rsidRPr="00C6061C" w:rsidRDefault="00C6061C" w:rsidP="001055F5">
            <w:pPr>
              <w:spacing w:line="256" w:lineRule="auto"/>
              <w:jc w:val="center"/>
              <w:rPr>
                <w:rFonts w:asciiTheme="minorHAnsi" w:hAnsiTheme="minorHAnsi" w:cstheme="minorHAnsi"/>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07FE1859" w14:textId="77777777" w:rsidR="00C6061C" w:rsidRPr="00C6061C" w:rsidRDefault="00C6061C" w:rsidP="001055F5">
            <w:pPr>
              <w:shd w:val="clear" w:color="auto" w:fill="FFFFFF"/>
              <w:snapToGrid w:val="0"/>
              <w:spacing w:line="256" w:lineRule="auto"/>
              <w:ind w:right="261"/>
              <w:jc w:val="both"/>
              <w:rPr>
                <w:rFonts w:ascii="Calibri" w:hAnsi="Calibri" w:cs="Calibri"/>
                <w:bCs/>
                <w:i/>
                <w:color w:val="000000"/>
                <w:sz w:val="22"/>
                <w:szCs w:val="22"/>
                <w:u w:val="single"/>
                <w:lang w:val="lv-LV"/>
              </w:rPr>
            </w:pPr>
            <w:r w:rsidRPr="00C6061C">
              <w:rPr>
                <w:rFonts w:ascii="Calibri" w:hAnsi="Calibri" w:cs="Calibri"/>
                <w:bCs/>
                <w:i/>
                <w:color w:val="000000"/>
                <w:sz w:val="22"/>
                <w:szCs w:val="22"/>
                <w:u w:val="single"/>
                <w:lang w:val="lv-LV"/>
              </w:rPr>
              <w:t>Piedāvātā cena</w:t>
            </w:r>
          </w:p>
          <w:p w14:paraId="39F8BD3D" w14:textId="77777777" w:rsidR="00C6061C" w:rsidRPr="00C6061C" w:rsidRDefault="00C6061C" w:rsidP="001055F5">
            <w:pPr>
              <w:shd w:val="clear" w:color="auto" w:fill="FFFFFF"/>
              <w:snapToGrid w:val="0"/>
              <w:spacing w:line="256" w:lineRule="auto"/>
              <w:jc w:val="both"/>
              <w:rPr>
                <w:rFonts w:ascii="Calibri" w:hAnsi="Calibri" w:cs="Calibri"/>
                <w:bCs/>
                <w:color w:val="000000"/>
                <w:sz w:val="22"/>
                <w:szCs w:val="22"/>
                <w:lang w:val="lv-LV"/>
              </w:rPr>
            </w:pPr>
            <w:r w:rsidRPr="00C6061C">
              <w:rPr>
                <w:rFonts w:ascii="Calibri" w:hAnsi="Calibri" w:cs="Calibri"/>
                <w:bCs/>
                <w:color w:val="000000"/>
                <w:sz w:val="22"/>
                <w:szCs w:val="22"/>
                <w:lang w:val="lv-LV"/>
              </w:rPr>
              <w:t>Punktus piešķir, savstarpēji salīdzinot iesniegto piedāvājumu kopējās summas (saskaņā ar Finanšu piedāvājumu), izmantojot šādu formulu:</w:t>
            </w:r>
          </w:p>
          <w:p w14:paraId="16809BC3" w14:textId="77777777" w:rsidR="00C6061C" w:rsidRPr="00C6061C" w:rsidRDefault="00C6061C" w:rsidP="001055F5">
            <w:pPr>
              <w:shd w:val="clear" w:color="auto" w:fill="FFFFFF"/>
              <w:snapToGrid w:val="0"/>
              <w:spacing w:line="256" w:lineRule="auto"/>
              <w:ind w:right="261"/>
              <w:jc w:val="both"/>
              <w:rPr>
                <w:rFonts w:ascii="Calibri" w:hAnsi="Calibri" w:cs="Calibri"/>
                <w:bCs/>
                <w:color w:val="000000"/>
                <w:sz w:val="22"/>
                <w:szCs w:val="22"/>
                <w:lang w:val="lv-LV"/>
              </w:rPr>
            </w:pPr>
            <w:r w:rsidRPr="00C6061C">
              <w:rPr>
                <w:rFonts w:ascii="Calibri" w:hAnsi="Calibri" w:cs="Calibri"/>
                <w:bCs/>
                <w:color w:val="000000"/>
                <w:sz w:val="22"/>
                <w:szCs w:val="22"/>
                <w:lang w:val="lv-LV"/>
              </w:rPr>
              <w:t>C</w:t>
            </w:r>
            <w:r w:rsidRPr="00C6061C">
              <w:rPr>
                <w:rFonts w:ascii="Calibri" w:hAnsi="Calibri" w:cs="Calibri"/>
                <w:bCs/>
                <w:color w:val="000000"/>
                <w:sz w:val="22"/>
                <w:szCs w:val="22"/>
                <w:vertAlign w:val="subscript"/>
                <w:lang w:val="lv-LV"/>
              </w:rPr>
              <w:t>p</w:t>
            </w:r>
            <w:r w:rsidRPr="00C6061C">
              <w:rPr>
                <w:rFonts w:ascii="Calibri" w:hAnsi="Calibri" w:cs="Calibri"/>
                <w:bCs/>
                <w:color w:val="000000"/>
                <w:sz w:val="22"/>
                <w:szCs w:val="22"/>
                <w:lang w:val="lv-LV"/>
              </w:rPr>
              <w:t xml:space="preserve"> = y/x*98, kur:</w:t>
            </w:r>
          </w:p>
          <w:p w14:paraId="5EE45012" w14:textId="77777777" w:rsidR="00C6061C" w:rsidRPr="00C6061C" w:rsidRDefault="00C6061C" w:rsidP="001055F5">
            <w:pPr>
              <w:shd w:val="clear" w:color="auto" w:fill="FFFFFF"/>
              <w:snapToGrid w:val="0"/>
              <w:spacing w:line="256" w:lineRule="auto"/>
              <w:ind w:right="261"/>
              <w:jc w:val="both"/>
              <w:rPr>
                <w:rFonts w:ascii="Calibri" w:hAnsi="Calibri" w:cs="Calibri"/>
                <w:bCs/>
                <w:color w:val="000000"/>
                <w:sz w:val="22"/>
                <w:szCs w:val="22"/>
                <w:lang w:val="lv-LV"/>
              </w:rPr>
            </w:pPr>
            <w:r w:rsidRPr="00C6061C">
              <w:rPr>
                <w:rFonts w:ascii="Calibri" w:hAnsi="Calibri" w:cs="Calibri"/>
                <w:bCs/>
                <w:color w:val="000000"/>
                <w:sz w:val="22"/>
                <w:szCs w:val="22"/>
                <w:lang w:val="lv-LV"/>
              </w:rPr>
              <w:t>x – vērtējamā piedāvājuma summa</w:t>
            </w:r>
          </w:p>
          <w:p w14:paraId="77E0A045" w14:textId="77777777" w:rsidR="00C6061C" w:rsidRPr="00C6061C" w:rsidRDefault="00C6061C" w:rsidP="001055F5">
            <w:pPr>
              <w:shd w:val="clear" w:color="auto" w:fill="FFFFFF"/>
              <w:snapToGrid w:val="0"/>
              <w:ind w:right="261"/>
              <w:jc w:val="both"/>
              <w:rPr>
                <w:rFonts w:ascii="Calibri" w:hAnsi="Calibri" w:cs="Calibri"/>
                <w:bCs/>
                <w:color w:val="000000"/>
                <w:sz w:val="22"/>
                <w:szCs w:val="22"/>
                <w:lang w:val="lv-LV"/>
              </w:rPr>
            </w:pPr>
            <w:r w:rsidRPr="00C6061C">
              <w:rPr>
                <w:rFonts w:ascii="Calibri" w:hAnsi="Calibri" w:cs="Calibri"/>
                <w:bCs/>
                <w:color w:val="000000"/>
                <w:sz w:val="22"/>
                <w:szCs w:val="22"/>
                <w:lang w:val="lv-LV"/>
              </w:rPr>
              <w:lastRenderedPageBreak/>
              <w:t>y – zemākā piedāvājuma summa.</w:t>
            </w:r>
          </w:p>
          <w:p w14:paraId="7F71802F" w14:textId="77777777" w:rsidR="00C6061C" w:rsidRPr="00C6061C" w:rsidRDefault="00C6061C" w:rsidP="001055F5">
            <w:pPr>
              <w:shd w:val="clear" w:color="auto" w:fill="FFFFFF"/>
              <w:snapToGrid w:val="0"/>
              <w:ind w:right="261"/>
              <w:jc w:val="both"/>
              <w:rPr>
                <w:rFonts w:ascii="Calibri" w:hAnsi="Calibri" w:cs="Calibri"/>
                <w:bCs/>
                <w:color w:val="000000"/>
                <w:sz w:val="22"/>
                <w:szCs w:val="22"/>
                <w:lang w:val="lv-LV"/>
              </w:rPr>
            </w:pPr>
            <w:r w:rsidRPr="00C6061C">
              <w:rPr>
                <w:rFonts w:ascii="Calibri" w:hAnsi="Calibri" w:cs="Calibri"/>
                <w:bCs/>
                <w:color w:val="000000"/>
                <w:sz w:val="22"/>
                <w:szCs w:val="22"/>
                <w:lang w:val="lv-LV"/>
              </w:rPr>
              <w:t>Maksimālais punktu skaits šajā kritērijā ir 98 punkti.</w:t>
            </w:r>
          </w:p>
          <w:p w14:paraId="404F7480" w14:textId="77777777" w:rsidR="00C6061C" w:rsidRPr="00C6061C" w:rsidRDefault="00C6061C" w:rsidP="001055F5">
            <w:pPr>
              <w:shd w:val="clear" w:color="auto" w:fill="FFFFFF"/>
              <w:snapToGrid w:val="0"/>
              <w:spacing w:after="120" w:line="256" w:lineRule="auto"/>
              <w:ind w:right="261"/>
              <w:jc w:val="both"/>
              <w:rPr>
                <w:rFonts w:asciiTheme="minorHAnsi" w:hAnsiTheme="minorHAnsi" w:cstheme="minorHAnsi"/>
                <w:bCs/>
                <w:color w:val="000000"/>
                <w:sz w:val="22"/>
                <w:szCs w:val="22"/>
                <w:u w:val="single"/>
                <w:lang w:val="lv-LV"/>
              </w:rPr>
            </w:pPr>
            <w:r w:rsidRPr="00C6061C">
              <w:rPr>
                <w:rFonts w:ascii="Calibri" w:hAnsi="Calibri" w:cs="Calibri"/>
                <w:bCs/>
                <w:color w:val="000000"/>
                <w:sz w:val="22"/>
                <w:szCs w:val="22"/>
                <w:lang w:val="lv-LV"/>
              </w:rPr>
              <w:t>Pretendentiem piešķirto punktu skaits var būt vienāds.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3351BDB" w14:textId="77777777" w:rsidR="00C6061C" w:rsidRPr="00C6061C" w:rsidRDefault="00C6061C" w:rsidP="001055F5">
            <w:pPr>
              <w:tabs>
                <w:tab w:val="left" w:pos="709"/>
                <w:tab w:val="num" w:pos="1080"/>
                <w:tab w:val="left" w:pos="1134"/>
              </w:tabs>
              <w:suppressAutoHyphens/>
              <w:spacing w:line="256" w:lineRule="auto"/>
              <w:jc w:val="center"/>
              <w:rPr>
                <w:rFonts w:asciiTheme="minorHAnsi" w:hAnsiTheme="minorHAnsi" w:cstheme="minorHAnsi"/>
                <w:sz w:val="22"/>
                <w:szCs w:val="22"/>
                <w:lang w:val="lv-LV" w:eastAsia="ar-SA"/>
              </w:rPr>
            </w:pPr>
            <w:r w:rsidRPr="00C6061C">
              <w:rPr>
                <w:rFonts w:ascii="Calibri" w:hAnsi="Calibri" w:cs="Calibri"/>
                <w:sz w:val="22"/>
                <w:szCs w:val="22"/>
                <w:lang w:val="lv-LV" w:eastAsia="ar-SA"/>
              </w:rPr>
              <w:lastRenderedPageBreak/>
              <w:t>98</w:t>
            </w:r>
          </w:p>
        </w:tc>
      </w:tr>
      <w:tr w:rsidR="00C6061C" w:rsidRPr="00C6061C" w14:paraId="24666635" w14:textId="77777777" w:rsidTr="001055F5">
        <w:tc>
          <w:tcPr>
            <w:tcW w:w="900" w:type="dxa"/>
            <w:tcBorders>
              <w:top w:val="single" w:sz="4" w:space="0" w:color="auto"/>
              <w:left w:val="single" w:sz="4" w:space="0" w:color="auto"/>
              <w:bottom w:val="single" w:sz="4" w:space="0" w:color="auto"/>
              <w:right w:val="single" w:sz="4" w:space="0" w:color="auto"/>
            </w:tcBorders>
            <w:hideMark/>
          </w:tcPr>
          <w:p w14:paraId="5FB6983C" w14:textId="77777777" w:rsidR="00C6061C" w:rsidRPr="00C6061C" w:rsidRDefault="00C6061C" w:rsidP="001055F5">
            <w:pPr>
              <w:spacing w:line="256" w:lineRule="auto"/>
              <w:jc w:val="center"/>
              <w:rPr>
                <w:rFonts w:asciiTheme="minorHAnsi" w:hAnsiTheme="minorHAnsi" w:cstheme="minorHAnsi"/>
                <w:b/>
                <w:bCs/>
                <w:sz w:val="22"/>
                <w:szCs w:val="22"/>
                <w:lang w:val="lv-LV" w:eastAsia="ar-SA"/>
              </w:rPr>
            </w:pPr>
            <w:r w:rsidRPr="00C6061C">
              <w:rPr>
                <w:rFonts w:asciiTheme="minorHAnsi" w:hAnsiTheme="minorHAnsi" w:cstheme="minorHAnsi"/>
                <w:b/>
                <w:sz w:val="22"/>
                <w:szCs w:val="22"/>
                <w:lang w:val="lv-LV" w:eastAsia="ar-SA"/>
              </w:rPr>
              <w:t>2.</w:t>
            </w:r>
          </w:p>
        </w:tc>
        <w:tc>
          <w:tcPr>
            <w:tcW w:w="7035" w:type="dxa"/>
            <w:tcBorders>
              <w:top w:val="single" w:sz="4" w:space="0" w:color="auto"/>
              <w:left w:val="single" w:sz="4" w:space="0" w:color="auto"/>
              <w:bottom w:val="single" w:sz="4" w:space="0" w:color="auto"/>
              <w:right w:val="single" w:sz="4" w:space="0" w:color="auto"/>
            </w:tcBorders>
            <w:hideMark/>
          </w:tcPr>
          <w:p w14:paraId="7AFB24B0" w14:textId="77777777" w:rsidR="00C6061C" w:rsidRPr="00C6061C" w:rsidRDefault="00C6061C" w:rsidP="001055F5">
            <w:pPr>
              <w:spacing w:line="256" w:lineRule="auto"/>
              <w:jc w:val="both"/>
              <w:rPr>
                <w:rFonts w:asciiTheme="minorHAnsi" w:hAnsiTheme="minorHAnsi" w:cstheme="minorHAnsi"/>
                <w:i/>
                <w:sz w:val="22"/>
                <w:szCs w:val="22"/>
                <w:u w:val="single"/>
                <w:lang w:val="lv-LV"/>
              </w:rPr>
            </w:pPr>
            <w:r w:rsidRPr="00C6061C">
              <w:rPr>
                <w:rFonts w:ascii="Calibri" w:hAnsi="Calibri" w:cs="Calibri"/>
                <w:b/>
                <w:bCs/>
                <w:color w:val="000000"/>
                <w:sz w:val="22"/>
                <w:szCs w:val="22"/>
                <w:u w:val="single"/>
                <w:lang w:val="lv-LV"/>
              </w:rPr>
              <w:t>Elektroenerģijas patēriņš</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FBB6D8D" w14:textId="77777777" w:rsidR="00C6061C" w:rsidRPr="00C6061C" w:rsidRDefault="00C6061C" w:rsidP="001055F5">
            <w:pPr>
              <w:spacing w:line="256" w:lineRule="auto"/>
              <w:jc w:val="center"/>
              <w:rPr>
                <w:rFonts w:asciiTheme="minorHAnsi" w:hAnsiTheme="minorHAnsi" w:cstheme="minorHAnsi"/>
                <w:b/>
                <w:bCs/>
                <w:sz w:val="22"/>
                <w:szCs w:val="22"/>
                <w:lang w:val="lv-LV" w:eastAsia="ar-SA"/>
              </w:rPr>
            </w:pPr>
            <w:r w:rsidRPr="00C6061C">
              <w:rPr>
                <w:rFonts w:ascii="Calibri" w:hAnsi="Calibri" w:cs="Calibri"/>
                <w:b/>
                <w:bCs/>
                <w:sz w:val="22"/>
                <w:szCs w:val="22"/>
                <w:lang w:val="lv-LV" w:eastAsia="ar-SA"/>
              </w:rPr>
              <w:t>2</w:t>
            </w:r>
          </w:p>
        </w:tc>
      </w:tr>
      <w:tr w:rsidR="00C6061C" w:rsidRPr="00C6061C" w14:paraId="2491DDC8" w14:textId="77777777" w:rsidTr="001055F5">
        <w:tc>
          <w:tcPr>
            <w:tcW w:w="900" w:type="dxa"/>
            <w:tcBorders>
              <w:top w:val="single" w:sz="4" w:space="0" w:color="auto"/>
              <w:left w:val="single" w:sz="4" w:space="0" w:color="auto"/>
              <w:bottom w:val="single" w:sz="4" w:space="0" w:color="auto"/>
              <w:right w:val="single" w:sz="4" w:space="0" w:color="auto"/>
            </w:tcBorders>
          </w:tcPr>
          <w:p w14:paraId="076BCAA3" w14:textId="77777777" w:rsidR="00C6061C" w:rsidRPr="00C6061C" w:rsidRDefault="00C6061C" w:rsidP="001055F5">
            <w:pPr>
              <w:spacing w:line="256" w:lineRule="auto"/>
              <w:jc w:val="center"/>
              <w:rPr>
                <w:rFonts w:asciiTheme="minorHAnsi" w:hAnsiTheme="minorHAnsi" w:cstheme="minorHAnsi"/>
                <w:b/>
                <w:bCs/>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4D49785A" w14:textId="77777777" w:rsidR="00C6061C" w:rsidRPr="00C6061C" w:rsidRDefault="00C6061C" w:rsidP="001055F5">
            <w:pPr>
              <w:spacing w:line="256" w:lineRule="auto"/>
              <w:jc w:val="both"/>
              <w:rPr>
                <w:rFonts w:ascii="Calibri" w:hAnsi="Calibri" w:cs="Calibri"/>
                <w:i/>
                <w:sz w:val="22"/>
                <w:szCs w:val="22"/>
                <w:u w:val="single"/>
                <w:lang w:val="lv-LV"/>
              </w:rPr>
            </w:pPr>
            <w:r w:rsidRPr="00C6061C">
              <w:rPr>
                <w:rFonts w:ascii="Calibri" w:hAnsi="Calibri" w:cs="Calibri"/>
                <w:i/>
                <w:sz w:val="22"/>
                <w:szCs w:val="22"/>
                <w:u w:val="single"/>
                <w:lang w:val="lv-LV"/>
              </w:rPr>
              <w:t>Atbilstība tehniskajā specifikācijā izvirzītajām prasībām, kas nodrošina iekārtas energoefektivitāti</w:t>
            </w:r>
          </w:p>
          <w:p w14:paraId="169AE3D3" w14:textId="77777777" w:rsidR="00C6061C" w:rsidRPr="00C6061C" w:rsidRDefault="00C6061C" w:rsidP="001055F5">
            <w:pPr>
              <w:spacing w:line="256" w:lineRule="auto"/>
              <w:jc w:val="both"/>
              <w:rPr>
                <w:rFonts w:ascii="Calibri" w:hAnsi="Calibri" w:cs="Calibri"/>
                <w:sz w:val="22"/>
                <w:szCs w:val="22"/>
                <w:lang w:val="lv-LV"/>
              </w:rPr>
            </w:pPr>
            <w:r w:rsidRPr="00C6061C">
              <w:rPr>
                <w:rFonts w:ascii="Calibri" w:hAnsi="Calibri" w:cs="Calibri"/>
                <w:sz w:val="22"/>
                <w:szCs w:val="22"/>
                <w:lang w:val="lv-LV"/>
              </w:rPr>
              <w:t>Iekārtas elektroenerģijas patēriņa prasības un punktu piešķiršana noteikta Tehniskajā specifikācijā – tehniskajā piedāvājumā (Nolikuma 2.</w:t>
            </w:r>
            <w:r>
              <w:rPr>
                <w:rFonts w:ascii="Calibri" w:hAnsi="Calibri" w:cs="Calibri"/>
                <w:sz w:val="22"/>
                <w:szCs w:val="22"/>
                <w:lang w:val="lv-LV"/>
              </w:rPr>
              <w:t>2. un 2.3</w:t>
            </w:r>
            <w:r w:rsidRPr="00C6061C">
              <w:rPr>
                <w:rFonts w:ascii="Calibri" w:hAnsi="Calibri" w:cs="Calibri"/>
                <w:sz w:val="22"/>
                <w:szCs w:val="22"/>
                <w:lang w:val="lv-LV"/>
              </w:rPr>
              <w:t>. pielikums).</w:t>
            </w:r>
          </w:p>
          <w:p w14:paraId="4F22C1EF" w14:textId="77777777" w:rsidR="00C6061C" w:rsidRPr="00C6061C" w:rsidRDefault="00C6061C" w:rsidP="001055F5">
            <w:pPr>
              <w:autoSpaceDE w:val="0"/>
              <w:autoSpaceDN w:val="0"/>
              <w:adjustRightInd w:val="0"/>
              <w:spacing w:line="256" w:lineRule="auto"/>
              <w:jc w:val="both"/>
              <w:rPr>
                <w:rFonts w:ascii="Calibri" w:hAnsi="Calibri" w:cs="Calibri"/>
                <w:sz w:val="22"/>
                <w:szCs w:val="22"/>
                <w:lang w:val="lv-LV" w:eastAsia="lv-LV"/>
              </w:rPr>
            </w:pPr>
            <w:r w:rsidRPr="00C6061C">
              <w:rPr>
                <w:rFonts w:ascii="Calibri" w:hAnsi="Calibri" w:cs="Calibri"/>
                <w:sz w:val="22"/>
                <w:szCs w:val="22"/>
                <w:lang w:val="lv-LV" w:eastAsia="lv-LV"/>
              </w:rPr>
              <w:t xml:space="preserve">Maksimālais punktu skaits šajā kritērijā ir </w:t>
            </w:r>
            <w:r>
              <w:rPr>
                <w:rFonts w:ascii="Calibri" w:hAnsi="Calibri" w:cs="Calibri"/>
                <w:sz w:val="22"/>
                <w:szCs w:val="22"/>
                <w:lang w:val="lv-LV" w:eastAsia="lv-LV"/>
              </w:rPr>
              <w:t>2</w:t>
            </w:r>
            <w:r w:rsidRPr="00C6061C">
              <w:rPr>
                <w:rFonts w:ascii="Calibri" w:hAnsi="Calibri" w:cs="Calibri"/>
                <w:sz w:val="22"/>
                <w:szCs w:val="22"/>
                <w:lang w:val="lv-LV" w:eastAsia="lv-LV"/>
              </w:rPr>
              <w:t xml:space="preserve"> punkti.</w:t>
            </w:r>
          </w:p>
          <w:p w14:paraId="0376D514" w14:textId="77777777" w:rsidR="00C6061C" w:rsidRPr="00C6061C" w:rsidRDefault="00C6061C" w:rsidP="001055F5">
            <w:pPr>
              <w:spacing w:after="120"/>
              <w:jc w:val="both"/>
              <w:rPr>
                <w:rFonts w:asciiTheme="minorHAnsi" w:hAnsiTheme="minorHAnsi" w:cstheme="minorHAnsi"/>
                <w:b/>
                <w:bCs/>
                <w:color w:val="000000"/>
                <w:sz w:val="22"/>
                <w:szCs w:val="22"/>
                <w:u w:val="single"/>
                <w:lang w:val="lv-LV"/>
              </w:rPr>
            </w:pPr>
            <w:r w:rsidRPr="00C6061C">
              <w:rPr>
                <w:rFonts w:ascii="Calibri" w:hAnsi="Calibri" w:cs="Calibri"/>
                <w:sz w:val="22"/>
                <w:szCs w:val="22"/>
                <w:lang w:val="lv-LV"/>
              </w:rPr>
              <w:t>Pretendentiem piešķirto punktu skaits var būt vienāds.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0D91F49" w14:textId="77777777" w:rsidR="00C6061C" w:rsidRPr="00C6061C" w:rsidRDefault="00C6061C" w:rsidP="001055F5">
            <w:pPr>
              <w:spacing w:line="256" w:lineRule="auto"/>
              <w:jc w:val="center"/>
              <w:rPr>
                <w:rFonts w:asciiTheme="minorHAnsi" w:hAnsiTheme="minorHAnsi" w:cstheme="minorHAnsi"/>
                <w:sz w:val="22"/>
                <w:szCs w:val="22"/>
                <w:lang w:val="lv-LV" w:eastAsia="ar-SA"/>
              </w:rPr>
            </w:pPr>
            <w:r w:rsidRPr="00C6061C">
              <w:rPr>
                <w:rFonts w:asciiTheme="minorHAnsi" w:hAnsiTheme="minorHAnsi" w:cstheme="minorHAnsi"/>
                <w:sz w:val="22"/>
                <w:szCs w:val="22"/>
                <w:lang w:val="lv-LV" w:eastAsia="ar-SA"/>
              </w:rPr>
              <w:t>2</w:t>
            </w:r>
          </w:p>
        </w:tc>
      </w:tr>
      <w:tr w:rsidR="00C6061C" w:rsidRPr="0051670D" w14:paraId="66B381B6" w14:textId="77777777" w:rsidTr="001055F5">
        <w:tc>
          <w:tcPr>
            <w:tcW w:w="900" w:type="dxa"/>
            <w:tcBorders>
              <w:top w:val="single" w:sz="4" w:space="0" w:color="auto"/>
              <w:left w:val="single" w:sz="4" w:space="0" w:color="auto"/>
              <w:bottom w:val="single" w:sz="4" w:space="0" w:color="auto"/>
              <w:right w:val="single" w:sz="4" w:space="0" w:color="auto"/>
            </w:tcBorders>
          </w:tcPr>
          <w:p w14:paraId="0AF60638" w14:textId="77777777" w:rsidR="00C6061C" w:rsidRPr="00C6061C" w:rsidRDefault="00C6061C" w:rsidP="001055F5">
            <w:pPr>
              <w:spacing w:line="256" w:lineRule="auto"/>
              <w:jc w:val="center"/>
              <w:rPr>
                <w:rFonts w:asciiTheme="minorHAnsi" w:hAnsiTheme="minorHAnsi" w:cstheme="minorHAnsi"/>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1B59590B" w14:textId="77777777" w:rsidR="00C6061C" w:rsidRPr="00C6061C" w:rsidRDefault="00C6061C" w:rsidP="001055F5">
            <w:pPr>
              <w:spacing w:line="256" w:lineRule="auto"/>
              <w:jc w:val="right"/>
              <w:rPr>
                <w:rFonts w:asciiTheme="minorHAnsi" w:hAnsiTheme="minorHAnsi" w:cstheme="minorHAnsi"/>
                <w:b/>
                <w:sz w:val="22"/>
                <w:szCs w:val="22"/>
                <w:lang w:val="lv-LV"/>
              </w:rPr>
            </w:pPr>
            <w:r w:rsidRPr="00C6061C">
              <w:rPr>
                <w:rFonts w:asciiTheme="minorHAnsi" w:hAnsiTheme="minorHAnsi" w:cstheme="minorHAnsi"/>
                <w:b/>
                <w:sz w:val="22"/>
                <w:szCs w:val="22"/>
                <w:lang w:val="lv-LV"/>
              </w:rPr>
              <w:t>KOPĀ:</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DB9A9CA" w14:textId="77777777" w:rsidR="00C6061C" w:rsidRPr="0051670D" w:rsidRDefault="00C6061C" w:rsidP="001055F5">
            <w:pPr>
              <w:spacing w:line="256" w:lineRule="auto"/>
              <w:jc w:val="center"/>
              <w:rPr>
                <w:rFonts w:asciiTheme="minorHAnsi" w:hAnsiTheme="minorHAnsi" w:cstheme="minorHAnsi"/>
                <w:b/>
                <w:sz w:val="22"/>
                <w:szCs w:val="22"/>
                <w:lang w:val="lv-LV" w:eastAsia="ar-SA"/>
              </w:rPr>
            </w:pPr>
            <w:r w:rsidRPr="00C6061C">
              <w:rPr>
                <w:rFonts w:asciiTheme="minorHAnsi" w:hAnsiTheme="minorHAnsi" w:cstheme="minorHAnsi"/>
                <w:b/>
                <w:sz w:val="22"/>
                <w:szCs w:val="22"/>
                <w:lang w:val="lv-LV" w:eastAsia="ar-SA"/>
              </w:rPr>
              <w:t>100</w:t>
            </w:r>
          </w:p>
        </w:tc>
      </w:tr>
    </w:tbl>
    <w:p w14:paraId="04471CE0" w14:textId="77777777" w:rsidR="006A7D25" w:rsidRPr="00615CE7" w:rsidRDefault="006A7D25" w:rsidP="00AE4581">
      <w:pPr>
        <w:rPr>
          <w:rFonts w:asciiTheme="minorHAnsi" w:hAnsiTheme="minorHAnsi" w:cstheme="minorHAnsi"/>
          <w:sz w:val="22"/>
          <w:szCs w:val="22"/>
          <w:highlight w:val="yellow"/>
          <w:lang w:val="lv-LV" w:eastAsia="ar-SA"/>
        </w:rPr>
      </w:pPr>
    </w:p>
    <w:p w14:paraId="478C1F6F" w14:textId="47D33C92" w:rsidR="00827CA5" w:rsidRPr="00C6061C" w:rsidRDefault="00827CA5" w:rsidP="00C6061C">
      <w:pPr>
        <w:pStyle w:val="Sarakstarindkopa"/>
        <w:numPr>
          <w:ilvl w:val="1"/>
          <w:numId w:val="4"/>
        </w:numPr>
        <w:ind w:hanging="508"/>
        <w:jc w:val="both"/>
        <w:rPr>
          <w:rFonts w:asciiTheme="minorHAnsi" w:hAnsiTheme="minorHAnsi" w:cstheme="minorHAnsi"/>
          <w:sz w:val="22"/>
          <w:szCs w:val="22"/>
          <w:lang w:val="lv-LV" w:eastAsia="ar-SA"/>
        </w:rPr>
      </w:pPr>
      <w:r w:rsidRPr="00C6061C">
        <w:rPr>
          <w:rFonts w:asciiTheme="minorHAnsi" w:hAnsiTheme="minorHAnsi" w:cstheme="minorHAnsi"/>
          <w:sz w:val="22"/>
          <w:szCs w:val="22"/>
          <w:lang w:val="lv-LV" w:eastAsia="ar-SA"/>
        </w:rPr>
        <w:t xml:space="preserve">Saimnieciski visizdevīgāko piedāvājumu iepirkuma priekšmeta </w:t>
      </w:r>
      <w:r w:rsidR="00C6061C" w:rsidRPr="00C6061C">
        <w:rPr>
          <w:rFonts w:asciiTheme="minorHAnsi" w:hAnsiTheme="minorHAnsi" w:cstheme="minorHAnsi"/>
          <w:sz w:val="22"/>
          <w:szCs w:val="22"/>
          <w:lang w:val="lv-LV" w:eastAsia="ar-SA"/>
        </w:rPr>
        <w:t>4</w:t>
      </w:r>
      <w:r w:rsidRPr="00C6061C">
        <w:rPr>
          <w:rFonts w:asciiTheme="minorHAnsi" w:hAnsiTheme="minorHAnsi" w:cstheme="minorHAnsi"/>
          <w:sz w:val="22"/>
          <w:szCs w:val="22"/>
          <w:lang w:val="lv-LV" w:eastAsia="ar-SA"/>
        </w:rPr>
        <w:t>. daļā iepirkuma komisija izvēlas saskaņā ar šādiem vērtēšanas kritērijiem:</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035"/>
        <w:gridCol w:w="1590"/>
      </w:tblGrid>
      <w:tr w:rsidR="00827CA5" w:rsidRPr="00615CE7" w14:paraId="32269BBC" w14:textId="77777777" w:rsidTr="00072A12">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ED27E" w14:textId="77777777" w:rsidR="00827CA5" w:rsidRPr="00C6061C" w:rsidRDefault="00827CA5" w:rsidP="00072A12">
            <w:pPr>
              <w:spacing w:line="256" w:lineRule="auto"/>
              <w:jc w:val="center"/>
              <w:rPr>
                <w:rFonts w:asciiTheme="minorHAnsi" w:hAnsiTheme="minorHAnsi" w:cstheme="minorHAnsi"/>
                <w:b/>
                <w:sz w:val="22"/>
                <w:szCs w:val="22"/>
                <w:lang w:val="lv-LV" w:eastAsia="ar-SA"/>
              </w:rPr>
            </w:pPr>
            <w:r w:rsidRPr="00C6061C">
              <w:rPr>
                <w:rFonts w:asciiTheme="minorHAnsi" w:hAnsiTheme="minorHAnsi" w:cstheme="minorHAnsi"/>
                <w:b/>
                <w:sz w:val="22"/>
                <w:szCs w:val="22"/>
                <w:lang w:val="lv-LV" w:eastAsia="ar-SA"/>
              </w:rPr>
              <w:t>Nr.</w:t>
            </w:r>
          </w:p>
        </w:tc>
        <w:tc>
          <w:tcPr>
            <w:tcW w:w="7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E1E91" w14:textId="77777777" w:rsidR="00827CA5" w:rsidRPr="00C6061C" w:rsidRDefault="00827CA5" w:rsidP="00072A12">
            <w:pPr>
              <w:spacing w:line="256" w:lineRule="auto"/>
              <w:jc w:val="center"/>
              <w:rPr>
                <w:rFonts w:asciiTheme="minorHAnsi" w:hAnsiTheme="minorHAnsi" w:cstheme="minorHAnsi"/>
                <w:b/>
                <w:sz w:val="22"/>
                <w:szCs w:val="22"/>
                <w:lang w:val="lv-LV" w:eastAsia="ar-SA"/>
              </w:rPr>
            </w:pPr>
            <w:r w:rsidRPr="00C6061C">
              <w:rPr>
                <w:rFonts w:asciiTheme="minorHAnsi" w:hAnsiTheme="minorHAnsi" w:cstheme="minorHAnsi"/>
                <w:b/>
                <w:sz w:val="22"/>
                <w:szCs w:val="22"/>
                <w:lang w:val="lv-LV" w:eastAsia="ar-SA"/>
              </w:rPr>
              <w:t>Kritērijs</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75EA4" w14:textId="77777777" w:rsidR="00827CA5" w:rsidRPr="00C6061C" w:rsidRDefault="00827CA5" w:rsidP="00072A12">
            <w:pPr>
              <w:spacing w:line="256" w:lineRule="auto"/>
              <w:jc w:val="center"/>
              <w:rPr>
                <w:rFonts w:asciiTheme="minorHAnsi" w:hAnsiTheme="minorHAnsi" w:cstheme="minorHAnsi"/>
                <w:b/>
                <w:sz w:val="22"/>
                <w:szCs w:val="22"/>
                <w:lang w:val="lv-LV" w:eastAsia="ar-SA"/>
              </w:rPr>
            </w:pPr>
            <w:r w:rsidRPr="00C6061C">
              <w:rPr>
                <w:rFonts w:asciiTheme="minorHAnsi" w:hAnsiTheme="minorHAnsi" w:cstheme="minorHAnsi"/>
                <w:b/>
                <w:sz w:val="22"/>
                <w:szCs w:val="22"/>
                <w:lang w:val="lv-LV" w:eastAsia="ar-SA"/>
              </w:rPr>
              <w:t>Maksimālais punktu skaits</w:t>
            </w:r>
          </w:p>
        </w:tc>
      </w:tr>
      <w:tr w:rsidR="007A058C" w:rsidRPr="00615CE7" w14:paraId="21C01804" w14:textId="77777777" w:rsidTr="00072A12">
        <w:trPr>
          <w:trHeight w:val="375"/>
        </w:trPr>
        <w:tc>
          <w:tcPr>
            <w:tcW w:w="900" w:type="dxa"/>
            <w:tcBorders>
              <w:top w:val="single" w:sz="4" w:space="0" w:color="auto"/>
              <w:left w:val="single" w:sz="4" w:space="0" w:color="auto"/>
              <w:bottom w:val="single" w:sz="4" w:space="0" w:color="auto"/>
              <w:right w:val="single" w:sz="4" w:space="0" w:color="auto"/>
            </w:tcBorders>
            <w:vAlign w:val="center"/>
            <w:hideMark/>
          </w:tcPr>
          <w:p w14:paraId="0E315331" w14:textId="77777777" w:rsidR="007A058C" w:rsidRPr="00B72F40" w:rsidRDefault="007A058C" w:rsidP="007A058C">
            <w:pPr>
              <w:spacing w:line="256" w:lineRule="auto"/>
              <w:jc w:val="center"/>
              <w:rPr>
                <w:rFonts w:asciiTheme="minorHAnsi" w:hAnsiTheme="minorHAnsi" w:cstheme="minorHAnsi"/>
                <w:b/>
                <w:sz w:val="22"/>
                <w:szCs w:val="22"/>
                <w:lang w:val="lv-LV" w:eastAsia="ar-SA"/>
              </w:rPr>
            </w:pPr>
            <w:r w:rsidRPr="00B72F40">
              <w:rPr>
                <w:rFonts w:asciiTheme="minorHAnsi" w:hAnsiTheme="minorHAnsi" w:cstheme="minorHAnsi"/>
                <w:b/>
                <w:sz w:val="22"/>
                <w:szCs w:val="22"/>
                <w:lang w:val="lv-LV" w:eastAsia="ar-SA"/>
              </w:rPr>
              <w:t>1.</w:t>
            </w:r>
          </w:p>
        </w:tc>
        <w:tc>
          <w:tcPr>
            <w:tcW w:w="7035" w:type="dxa"/>
            <w:tcBorders>
              <w:top w:val="single" w:sz="4" w:space="0" w:color="auto"/>
              <w:left w:val="single" w:sz="4" w:space="0" w:color="auto"/>
              <w:bottom w:val="single" w:sz="4" w:space="0" w:color="auto"/>
              <w:right w:val="single" w:sz="4" w:space="0" w:color="auto"/>
            </w:tcBorders>
            <w:vAlign w:val="center"/>
            <w:hideMark/>
          </w:tcPr>
          <w:p w14:paraId="155134C1" w14:textId="1594EB17" w:rsidR="007A058C" w:rsidRPr="00B72F40" w:rsidRDefault="007A058C" w:rsidP="007A058C">
            <w:pPr>
              <w:tabs>
                <w:tab w:val="left" w:pos="709"/>
                <w:tab w:val="num" w:pos="1080"/>
                <w:tab w:val="left" w:pos="1134"/>
              </w:tabs>
              <w:suppressAutoHyphens/>
              <w:spacing w:line="256" w:lineRule="auto"/>
              <w:rPr>
                <w:rFonts w:asciiTheme="minorHAnsi" w:eastAsia="Calibri" w:hAnsiTheme="minorHAnsi" w:cstheme="minorHAnsi"/>
                <w:b/>
                <w:color w:val="FF0000"/>
                <w:sz w:val="22"/>
                <w:szCs w:val="22"/>
                <w:lang w:val="lv-LV" w:eastAsia="ar-SA"/>
              </w:rPr>
            </w:pPr>
            <w:r w:rsidRPr="00B72F40">
              <w:rPr>
                <w:rFonts w:ascii="Calibri" w:hAnsi="Calibri" w:cs="Calibri"/>
                <w:b/>
                <w:bCs/>
                <w:color w:val="000000"/>
                <w:sz w:val="22"/>
                <w:szCs w:val="22"/>
                <w:u w:val="single"/>
                <w:lang w:val="lv-LV"/>
              </w:rPr>
              <w:t xml:space="preserve">Medicīnas ierīču piegādes izmaksas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7617B32" w14:textId="4684255C" w:rsidR="007A058C" w:rsidRPr="00B72F40" w:rsidRDefault="007A058C" w:rsidP="007A058C">
            <w:pPr>
              <w:tabs>
                <w:tab w:val="left" w:pos="709"/>
                <w:tab w:val="num" w:pos="1080"/>
                <w:tab w:val="left" w:pos="1134"/>
              </w:tabs>
              <w:suppressAutoHyphens/>
              <w:spacing w:line="256" w:lineRule="auto"/>
              <w:jc w:val="center"/>
              <w:rPr>
                <w:rFonts w:asciiTheme="minorHAnsi" w:hAnsiTheme="minorHAnsi" w:cstheme="minorHAnsi"/>
                <w:b/>
                <w:sz w:val="22"/>
                <w:szCs w:val="22"/>
                <w:lang w:val="lv-LV" w:eastAsia="ar-SA"/>
              </w:rPr>
            </w:pPr>
            <w:r w:rsidRPr="00B72F40">
              <w:rPr>
                <w:rFonts w:asciiTheme="minorHAnsi" w:hAnsiTheme="minorHAnsi" w:cstheme="minorHAnsi"/>
                <w:b/>
                <w:sz w:val="22"/>
                <w:szCs w:val="22"/>
                <w:lang w:val="lv-LV" w:eastAsia="ar-SA"/>
              </w:rPr>
              <w:t>7</w:t>
            </w:r>
            <w:r w:rsidR="00B72F40" w:rsidRPr="00B72F40">
              <w:rPr>
                <w:rFonts w:asciiTheme="minorHAnsi" w:hAnsiTheme="minorHAnsi" w:cstheme="minorHAnsi"/>
                <w:b/>
                <w:sz w:val="22"/>
                <w:szCs w:val="22"/>
                <w:lang w:val="lv-LV" w:eastAsia="ar-SA"/>
              </w:rPr>
              <w:t>0</w:t>
            </w:r>
          </w:p>
        </w:tc>
      </w:tr>
      <w:tr w:rsidR="007A058C" w:rsidRPr="00615CE7" w14:paraId="1D2C09A5" w14:textId="77777777" w:rsidTr="00072A12">
        <w:trPr>
          <w:trHeight w:val="268"/>
        </w:trPr>
        <w:tc>
          <w:tcPr>
            <w:tcW w:w="900" w:type="dxa"/>
            <w:tcBorders>
              <w:top w:val="single" w:sz="4" w:space="0" w:color="auto"/>
              <w:left w:val="single" w:sz="4" w:space="0" w:color="auto"/>
              <w:bottom w:val="single" w:sz="4" w:space="0" w:color="auto"/>
              <w:right w:val="single" w:sz="4" w:space="0" w:color="auto"/>
            </w:tcBorders>
          </w:tcPr>
          <w:p w14:paraId="616605AD" w14:textId="77777777" w:rsidR="007A058C" w:rsidRPr="00B72F40" w:rsidRDefault="007A058C" w:rsidP="007A058C">
            <w:pPr>
              <w:spacing w:line="256" w:lineRule="auto"/>
              <w:jc w:val="center"/>
              <w:rPr>
                <w:rFonts w:asciiTheme="minorHAnsi" w:hAnsiTheme="minorHAnsi" w:cstheme="minorHAnsi"/>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0FD3BB75" w14:textId="77777777" w:rsidR="007A058C" w:rsidRPr="00B72F40" w:rsidRDefault="007A058C" w:rsidP="007A058C">
            <w:pPr>
              <w:shd w:val="clear" w:color="auto" w:fill="FFFFFF"/>
              <w:snapToGrid w:val="0"/>
              <w:spacing w:line="256" w:lineRule="auto"/>
              <w:ind w:right="261"/>
              <w:jc w:val="both"/>
              <w:rPr>
                <w:rFonts w:ascii="Calibri" w:hAnsi="Calibri" w:cs="Calibri"/>
                <w:bCs/>
                <w:i/>
                <w:color w:val="000000"/>
                <w:sz w:val="22"/>
                <w:szCs w:val="22"/>
                <w:u w:val="single"/>
                <w:lang w:val="lv-LV"/>
              </w:rPr>
            </w:pPr>
            <w:r w:rsidRPr="00B72F40">
              <w:rPr>
                <w:rFonts w:ascii="Calibri" w:hAnsi="Calibri" w:cs="Calibri"/>
                <w:bCs/>
                <w:i/>
                <w:color w:val="000000"/>
                <w:sz w:val="22"/>
                <w:szCs w:val="22"/>
                <w:u w:val="single"/>
                <w:lang w:val="lv-LV"/>
              </w:rPr>
              <w:t>Piedāvātā cena</w:t>
            </w:r>
          </w:p>
          <w:p w14:paraId="48CB2CDA" w14:textId="77777777" w:rsidR="007A058C" w:rsidRPr="00B72F40" w:rsidRDefault="007A058C" w:rsidP="007A058C">
            <w:pPr>
              <w:shd w:val="clear" w:color="auto" w:fill="FFFFFF"/>
              <w:snapToGrid w:val="0"/>
              <w:spacing w:line="256" w:lineRule="auto"/>
              <w:jc w:val="both"/>
              <w:rPr>
                <w:rFonts w:ascii="Calibri" w:hAnsi="Calibri" w:cs="Calibri"/>
                <w:bCs/>
                <w:color w:val="000000"/>
                <w:sz w:val="22"/>
                <w:szCs w:val="22"/>
                <w:lang w:val="lv-LV"/>
              </w:rPr>
            </w:pPr>
            <w:r w:rsidRPr="00B72F40">
              <w:rPr>
                <w:rFonts w:ascii="Calibri" w:hAnsi="Calibri" w:cs="Calibri"/>
                <w:bCs/>
                <w:color w:val="000000"/>
                <w:sz w:val="22"/>
                <w:szCs w:val="22"/>
                <w:lang w:val="lv-LV"/>
              </w:rPr>
              <w:t>Punktus piešķir, savstarpēji salīdzinot iesniegto piedāvājumu kopējās summas (saskaņā ar Finanšu piedāvājumu), izmantojot šādu formulu:</w:t>
            </w:r>
          </w:p>
          <w:p w14:paraId="35848DA0" w14:textId="5F6353AC" w:rsidR="007A058C" w:rsidRPr="00B72F40" w:rsidRDefault="007A058C" w:rsidP="007A058C">
            <w:pPr>
              <w:shd w:val="clear" w:color="auto" w:fill="FFFFFF"/>
              <w:snapToGrid w:val="0"/>
              <w:spacing w:line="256" w:lineRule="auto"/>
              <w:ind w:right="261"/>
              <w:jc w:val="both"/>
              <w:rPr>
                <w:rFonts w:ascii="Calibri" w:hAnsi="Calibri" w:cs="Calibri"/>
                <w:bCs/>
                <w:color w:val="000000"/>
                <w:sz w:val="22"/>
                <w:szCs w:val="22"/>
                <w:lang w:val="lv-LV"/>
              </w:rPr>
            </w:pPr>
            <w:r w:rsidRPr="00B72F40">
              <w:rPr>
                <w:rFonts w:ascii="Calibri" w:hAnsi="Calibri" w:cs="Calibri"/>
                <w:bCs/>
                <w:color w:val="000000"/>
                <w:sz w:val="22"/>
                <w:szCs w:val="22"/>
                <w:lang w:val="lv-LV"/>
              </w:rPr>
              <w:t>C</w:t>
            </w:r>
            <w:r w:rsidRPr="00B72F40">
              <w:rPr>
                <w:rFonts w:ascii="Calibri" w:hAnsi="Calibri" w:cs="Calibri"/>
                <w:bCs/>
                <w:color w:val="000000"/>
                <w:sz w:val="22"/>
                <w:szCs w:val="22"/>
                <w:vertAlign w:val="subscript"/>
                <w:lang w:val="lv-LV"/>
              </w:rPr>
              <w:t>p</w:t>
            </w:r>
            <w:r w:rsidRPr="00B72F40">
              <w:rPr>
                <w:rFonts w:ascii="Calibri" w:hAnsi="Calibri" w:cs="Calibri"/>
                <w:bCs/>
                <w:color w:val="000000"/>
                <w:sz w:val="22"/>
                <w:szCs w:val="22"/>
                <w:lang w:val="lv-LV"/>
              </w:rPr>
              <w:t xml:space="preserve"> = y/x*7</w:t>
            </w:r>
            <w:r w:rsidR="00B72F40" w:rsidRPr="00B72F40">
              <w:rPr>
                <w:rFonts w:ascii="Calibri" w:hAnsi="Calibri" w:cs="Calibri"/>
                <w:bCs/>
                <w:color w:val="000000"/>
                <w:sz w:val="22"/>
                <w:szCs w:val="22"/>
                <w:lang w:val="lv-LV"/>
              </w:rPr>
              <w:t>0</w:t>
            </w:r>
            <w:r w:rsidRPr="00B72F40">
              <w:rPr>
                <w:rFonts w:ascii="Calibri" w:hAnsi="Calibri" w:cs="Calibri"/>
                <w:bCs/>
                <w:color w:val="000000"/>
                <w:sz w:val="22"/>
                <w:szCs w:val="22"/>
                <w:lang w:val="lv-LV"/>
              </w:rPr>
              <w:t>, kur:</w:t>
            </w:r>
          </w:p>
          <w:p w14:paraId="3939F237" w14:textId="77777777" w:rsidR="007A058C" w:rsidRPr="00B72F40" w:rsidRDefault="007A058C" w:rsidP="007A058C">
            <w:pPr>
              <w:shd w:val="clear" w:color="auto" w:fill="FFFFFF"/>
              <w:snapToGrid w:val="0"/>
              <w:spacing w:line="256" w:lineRule="auto"/>
              <w:ind w:right="261"/>
              <w:jc w:val="both"/>
              <w:rPr>
                <w:rFonts w:ascii="Calibri" w:hAnsi="Calibri" w:cs="Calibri"/>
                <w:bCs/>
                <w:color w:val="000000"/>
                <w:sz w:val="22"/>
                <w:szCs w:val="22"/>
                <w:lang w:val="lv-LV"/>
              </w:rPr>
            </w:pPr>
            <w:r w:rsidRPr="00B72F40">
              <w:rPr>
                <w:rFonts w:ascii="Calibri" w:hAnsi="Calibri" w:cs="Calibri"/>
                <w:bCs/>
                <w:color w:val="000000"/>
                <w:sz w:val="22"/>
                <w:szCs w:val="22"/>
                <w:lang w:val="lv-LV"/>
              </w:rPr>
              <w:t>x – vērtējamā piedāvājuma summa</w:t>
            </w:r>
          </w:p>
          <w:p w14:paraId="7F0DFF91" w14:textId="77777777" w:rsidR="007A058C" w:rsidRPr="00B72F40" w:rsidRDefault="007A058C" w:rsidP="007A058C">
            <w:pPr>
              <w:shd w:val="clear" w:color="auto" w:fill="FFFFFF"/>
              <w:snapToGrid w:val="0"/>
              <w:ind w:right="261"/>
              <w:jc w:val="both"/>
              <w:rPr>
                <w:rFonts w:ascii="Calibri" w:hAnsi="Calibri" w:cs="Calibri"/>
                <w:bCs/>
                <w:color w:val="000000"/>
                <w:sz w:val="22"/>
                <w:szCs w:val="22"/>
                <w:lang w:val="lv-LV"/>
              </w:rPr>
            </w:pPr>
            <w:r w:rsidRPr="00B72F40">
              <w:rPr>
                <w:rFonts w:ascii="Calibri" w:hAnsi="Calibri" w:cs="Calibri"/>
                <w:bCs/>
                <w:color w:val="000000"/>
                <w:sz w:val="22"/>
                <w:szCs w:val="22"/>
                <w:lang w:val="lv-LV"/>
              </w:rPr>
              <w:t>y – zemākā piedāvājuma summa.</w:t>
            </w:r>
          </w:p>
          <w:p w14:paraId="57126AD7" w14:textId="70B11CE2" w:rsidR="007A058C" w:rsidRPr="00B72F40" w:rsidRDefault="007A058C" w:rsidP="007A058C">
            <w:pPr>
              <w:shd w:val="clear" w:color="auto" w:fill="FFFFFF"/>
              <w:snapToGrid w:val="0"/>
              <w:ind w:right="261"/>
              <w:jc w:val="both"/>
              <w:rPr>
                <w:rFonts w:ascii="Calibri" w:hAnsi="Calibri" w:cs="Calibri"/>
                <w:bCs/>
                <w:color w:val="000000"/>
                <w:sz w:val="22"/>
                <w:szCs w:val="22"/>
                <w:lang w:val="lv-LV"/>
              </w:rPr>
            </w:pPr>
            <w:r w:rsidRPr="00B72F40">
              <w:rPr>
                <w:rFonts w:ascii="Calibri" w:hAnsi="Calibri" w:cs="Calibri"/>
                <w:bCs/>
                <w:color w:val="000000"/>
                <w:sz w:val="22"/>
                <w:szCs w:val="22"/>
                <w:lang w:val="lv-LV"/>
              </w:rPr>
              <w:t>Maksimālais punktu skaits šajā kritērijā ir 7</w:t>
            </w:r>
            <w:r w:rsidR="00B72F40" w:rsidRPr="00B72F40">
              <w:rPr>
                <w:rFonts w:ascii="Calibri" w:hAnsi="Calibri" w:cs="Calibri"/>
                <w:bCs/>
                <w:color w:val="000000"/>
                <w:sz w:val="22"/>
                <w:szCs w:val="22"/>
                <w:lang w:val="lv-LV"/>
              </w:rPr>
              <w:t>0</w:t>
            </w:r>
            <w:r w:rsidRPr="00B72F40">
              <w:rPr>
                <w:rFonts w:ascii="Calibri" w:hAnsi="Calibri" w:cs="Calibri"/>
                <w:bCs/>
                <w:color w:val="000000"/>
                <w:sz w:val="22"/>
                <w:szCs w:val="22"/>
                <w:lang w:val="lv-LV"/>
              </w:rPr>
              <w:t xml:space="preserve"> punkti.</w:t>
            </w:r>
          </w:p>
          <w:p w14:paraId="5670C829" w14:textId="78999C09" w:rsidR="007A058C" w:rsidRPr="00B72F40" w:rsidRDefault="007A058C" w:rsidP="007A058C">
            <w:pPr>
              <w:shd w:val="clear" w:color="auto" w:fill="FFFFFF"/>
              <w:snapToGrid w:val="0"/>
              <w:spacing w:after="120" w:line="256" w:lineRule="auto"/>
              <w:ind w:right="261"/>
              <w:jc w:val="both"/>
              <w:rPr>
                <w:rFonts w:asciiTheme="minorHAnsi" w:hAnsiTheme="minorHAnsi" w:cstheme="minorHAnsi"/>
                <w:bCs/>
                <w:color w:val="000000"/>
                <w:sz w:val="22"/>
                <w:szCs w:val="22"/>
                <w:u w:val="single"/>
                <w:lang w:val="lv-LV"/>
              </w:rPr>
            </w:pPr>
            <w:r w:rsidRPr="00B72F40">
              <w:rPr>
                <w:rFonts w:ascii="Calibri" w:hAnsi="Calibri" w:cs="Calibri"/>
                <w:bCs/>
                <w:color w:val="000000"/>
                <w:sz w:val="22"/>
                <w:szCs w:val="22"/>
                <w:lang w:val="lv-LV"/>
              </w:rPr>
              <w:t>Pretendentiem piešķirto punktu skaits var būt vienāds.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FBBA815" w14:textId="6DF737CE" w:rsidR="007A058C" w:rsidRPr="00B72F40" w:rsidRDefault="007A058C" w:rsidP="007A058C">
            <w:pPr>
              <w:tabs>
                <w:tab w:val="left" w:pos="709"/>
                <w:tab w:val="num" w:pos="1080"/>
                <w:tab w:val="left" w:pos="1134"/>
              </w:tabs>
              <w:suppressAutoHyphens/>
              <w:spacing w:line="256" w:lineRule="auto"/>
              <w:jc w:val="center"/>
              <w:rPr>
                <w:rFonts w:asciiTheme="minorHAnsi" w:hAnsiTheme="minorHAnsi" w:cstheme="minorHAnsi"/>
                <w:sz w:val="22"/>
                <w:szCs w:val="22"/>
                <w:lang w:val="lv-LV" w:eastAsia="ar-SA"/>
              </w:rPr>
            </w:pPr>
            <w:r w:rsidRPr="00B72F40">
              <w:rPr>
                <w:rFonts w:asciiTheme="minorHAnsi" w:hAnsiTheme="minorHAnsi" w:cstheme="minorHAnsi"/>
                <w:sz w:val="22"/>
                <w:szCs w:val="22"/>
                <w:lang w:val="lv-LV" w:eastAsia="ar-SA"/>
              </w:rPr>
              <w:t>7</w:t>
            </w:r>
            <w:r w:rsidR="00B72F40" w:rsidRPr="00B72F40">
              <w:rPr>
                <w:rFonts w:asciiTheme="minorHAnsi" w:hAnsiTheme="minorHAnsi" w:cstheme="minorHAnsi"/>
                <w:sz w:val="22"/>
                <w:szCs w:val="22"/>
                <w:lang w:val="lv-LV" w:eastAsia="ar-SA"/>
              </w:rPr>
              <w:t>0</w:t>
            </w:r>
          </w:p>
        </w:tc>
      </w:tr>
      <w:tr w:rsidR="00827CA5" w:rsidRPr="00615CE7" w14:paraId="3A1CD57C" w14:textId="77777777" w:rsidTr="00072A12">
        <w:tc>
          <w:tcPr>
            <w:tcW w:w="900" w:type="dxa"/>
            <w:tcBorders>
              <w:top w:val="single" w:sz="4" w:space="0" w:color="auto"/>
              <w:left w:val="single" w:sz="4" w:space="0" w:color="auto"/>
              <w:bottom w:val="single" w:sz="4" w:space="0" w:color="auto"/>
              <w:right w:val="single" w:sz="4" w:space="0" w:color="auto"/>
            </w:tcBorders>
            <w:hideMark/>
          </w:tcPr>
          <w:p w14:paraId="289BD566" w14:textId="3312DF1F" w:rsidR="00827CA5" w:rsidRPr="00B72F40" w:rsidRDefault="00500112" w:rsidP="00072A12">
            <w:pPr>
              <w:spacing w:line="256" w:lineRule="auto"/>
              <w:jc w:val="center"/>
              <w:rPr>
                <w:rFonts w:asciiTheme="minorHAnsi" w:hAnsiTheme="minorHAnsi" w:cstheme="minorHAnsi"/>
                <w:b/>
                <w:bCs/>
                <w:sz w:val="22"/>
                <w:szCs w:val="22"/>
                <w:lang w:val="lv-LV" w:eastAsia="ar-SA"/>
              </w:rPr>
            </w:pPr>
            <w:r w:rsidRPr="00B72F40">
              <w:rPr>
                <w:rFonts w:asciiTheme="minorHAnsi" w:hAnsiTheme="minorHAnsi" w:cstheme="minorHAnsi"/>
                <w:b/>
                <w:bCs/>
                <w:sz w:val="22"/>
                <w:szCs w:val="22"/>
                <w:lang w:val="lv-LV" w:eastAsia="ar-SA"/>
              </w:rPr>
              <w:t>2</w:t>
            </w:r>
            <w:r w:rsidR="00827CA5" w:rsidRPr="00B72F40">
              <w:rPr>
                <w:rFonts w:asciiTheme="minorHAnsi" w:hAnsiTheme="minorHAnsi" w:cstheme="minorHAnsi"/>
                <w:b/>
                <w:bCs/>
                <w:sz w:val="22"/>
                <w:szCs w:val="22"/>
                <w:lang w:val="lv-LV" w:eastAsia="ar-SA"/>
              </w:rPr>
              <w:t>.</w:t>
            </w:r>
          </w:p>
        </w:tc>
        <w:tc>
          <w:tcPr>
            <w:tcW w:w="7035" w:type="dxa"/>
            <w:tcBorders>
              <w:top w:val="single" w:sz="4" w:space="0" w:color="auto"/>
              <w:left w:val="single" w:sz="4" w:space="0" w:color="auto"/>
              <w:bottom w:val="single" w:sz="4" w:space="0" w:color="auto"/>
              <w:right w:val="single" w:sz="4" w:space="0" w:color="auto"/>
            </w:tcBorders>
            <w:hideMark/>
          </w:tcPr>
          <w:p w14:paraId="7D568204" w14:textId="2EB24714" w:rsidR="00827CA5" w:rsidRPr="00642901" w:rsidRDefault="00827CA5" w:rsidP="00072A12">
            <w:pPr>
              <w:spacing w:line="256" w:lineRule="auto"/>
              <w:jc w:val="both"/>
              <w:rPr>
                <w:rFonts w:asciiTheme="minorHAnsi" w:hAnsiTheme="minorHAnsi" w:cstheme="minorHAnsi"/>
                <w:i/>
                <w:sz w:val="22"/>
                <w:szCs w:val="22"/>
                <w:u w:val="single"/>
                <w:lang w:val="lv-LV"/>
              </w:rPr>
            </w:pPr>
            <w:r w:rsidRPr="00642901">
              <w:rPr>
                <w:rFonts w:asciiTheme="minorHAnsi" w:hAnsiTheme="minorHAnsi" w:cstheme="minorHAnsi"/>
                <w:b/>
                <w:bCs/>
                <w:color w:val="000000"/>
                <w:sz w:val="22"/>
                <w:szCs w:val="22"/>
                <w:u w:val="single"/>
                <w:lang w:val="lv-LV"/>
              </w:rPr>
              <w:t xml:space="preserve">Iekārtas paaugstinātas </w:t>
            </w:r>
            <w:r w:rsidR="00642901" w:rsidRPr="00642901">
              <w:rPr>
                <w:rFonts w:asciiTheme="minorHAnsi" w:hAnsiTheme="minorHAnsi" w:cstheme="minorHAnsi"/>
                <w:b/>
                <w:bCs/>
                <w:color w:val="000000"/>
                <w:sz w:val="22"/>
                <w:szCs w:val="22"/>
                <w:u w:val="single"/>
                <w:lang w:val="lv-LV"/>
              </w:rPr>
              <w:t>funkcionalitātes</w:t>
            </w:r>
            <w:r w:rsidRPr="00642901">
              <w:rPr>
                <w:rFonts w:asciiTheme="minorHAnsi" w:hAnsiTheme="minorHAnsi" w:cstheme="minorHAnsi"/>
                <w:b/>
                <w:bCs/>
                <w:color w:val="000000"/>
                <w:sz w:val="22"/>
                <w:szCs w:val="22"/>
                <w:u w:val="single"/>
                <w:lang w:val="lv-LV"/>
              </w:rPr>
              <w:t xml:space="preserve"> prasības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AC6DD18" w14:textId="58161ECD" w:rsidR="00827CA5" w:rsidRPr="00B72F40" w:rsidRDefault="007A058C" w:rsidP="00072A12">
            <w:pPr>
              <w:spacing w:line="256" w:lineRule="auto"/>
              <w:jc w:val="center"/>
              <w:rPr>
                <w:rFonts w:asciiTheme="minorHAnsi" w:hAnsiTheme="minorHAnsi" w:cstheme="minorHAnsi"/>
                <w:b/>
                <w:bCs/>
                <w:sz w:val="22"/>
                <w:szCs w:val="22"/>
                <w:lang w:val="lv-LV" w:eastAsia="ar-SA"/>
              </w:rPr>
            </w:pPr>
            <w:r w:rsidRPr="00B72F40">
              <w:rPr>
                <w:rFonts w:asciiTheme="minorHAnsi" w:hAnsiTheme="minorHAnsi" w:cstheme="minorHAnsi"/>
                <w:b/>
                <w:bCs/>
                <w:sz w:val="22"/>
                <w:szCs w:val="22"/>
                <w:lang w:val="lv-LV" w:eastAsia="ar-SA"/>
              </w:rPr>
              <w:t>2</w:t>
            </w:r>
            <w:r w:rsidR="00B72F40" w:rsidRPr="00B72F40">
              <w:rPr>
                <w:rFonts w:asciiTheme="minorHAnsi" w:hAnsiTheme="minorHAnsi" w:cstheme="minorHAnsi"/>
                <w:b/>
                <w:bCs/>
                <w:sz w:val="22"/>
                <w:szCs w:val="22"/>
                <w:lang w:val="lv-LV" w:eastAsia="ar-SA"/>
              </w:rPr>
              <w:t>7</w:t>
            </w:r>
          </w:p>
        </w:tc>
      </w:tr>
      <w:tr w:rsidR="00827CA5" w:rsidRPr="00615CE7" w14:paraId="7D565B91" w14:textId="77777777" w:rsidTr="00072A12">
        <w:tc>
          <w:tcPr>
            <w:tcW w:w="900" w:type="dxa"/>
            <w:tcBorders>
              <w:top w:val="single" w:sz="4" w:space="0" w:color="auto"/>
              <w:left w:val="single" w:sz="4" w:space="0" w:color="auto"/>
              <w:bottom w:val="single" w:sz="4" w:space="0" w:color="auto"/>
              <w:right w:val="single" w:sz="4" w:space="0" w:color="auto"/>
            </w:tcBorders>
          </w:tcPr>
          <w:p w14:paraId="7F36C1F2" w14:textId="77777777" w:rsidR="00827CA5" w:rsidRPr="00B72F40" w:rsidRDefault="00827CA5" w:rsidP="00072A12">
            <w:pPr>
              <w:spacing w:line="256" w:lineRule="auto"/>
              <w:jc w:val="center"/>
              <w:rPr>
                <w:rFonts w:asciiTheme="minorHAnsi" w:hAnsiTheme="minorHAnsi" w:cstheme="minorHAnsi"/>
                <w:b/>
                <w:bCs/>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72BB6130" w14:textId="77777777" w:rsidR="00827CA5" w:rsidRPr="00B72F40" w:rsidRDefault="00827CA5" w:rsidP="00072A12">
            <w:pPr>
              <w:spacing w:line="256" w:lineRule="auto"/>
              <w:jc w:val="both"/>
              <w:rPr>
                <w:rFonts w:asciiTheme="minorHAnsi" w:hAnsiTheme="minorHAnsi" w:cstheme="minorHAnsi"/>
                <w:i/>
                <w:sz w:val="22"/>
                <w:szCs w:val="22"/>
                <w:u w:val="single"/>
                <w:lang w:val="lv-LV"/>
              </w:rPr>
            </w:pPr>
            <w:r w:rsidRPr="00B72F40">
              <w:rPr>
                <w:rFonts w:asciiTheme="minorHAnsi" w:hAnsiTheme="minorHAnsi" w:cstheme="minorHAnsi"/>
                <w:i/>
                <w:sz w:val="22"/>
                <w:szCs w:val="22"/>
                <w:u w:val="single"/>
                <w:lang w:val="lv-LV"/>
              </w:rPr>
              <w:t>Atbilstība tehniskajā specifikācijā izvirzītajām prasībām, kas nodrošina iekārtas paaugstinātu kvalitāti</w:t>
            </w:r>
          </w:p>
          <w:p w14:paraId="198C6D72" w14:textId="4D08C8E7" w:rsidR="00827CA5" w:rsidRPr="00B72F40" w:rsidRDefault="00827CA5" w:rsidP="00072A12">
            <w:pPr>
              <w:spacing w:line="256" w:lineRule="auto"/>
              <w:jc w:val="both"/>
              <w:rPr>
                <w:rFonts w:asciiTheme="minorHAnsi" w:hAnsiTheme="minorHAnsi" w:cstheme="minorHAnsi"/>
                <w:sz w:val="22"/>
                <w:szCs w:val="22"/>
                <w:lang w:val="lv-LV"/>
              </w:rPr>
            </w:pPr>
            <w:r w:rsidRPr="00B72F40">
              <w:rPr>
                <w:rFonts w:asciiTheme="minorHAnsi" w:hAnsiTheme="minorHAnsi" w:cstheme="minorHAnsi"/>
                <w:sz w:val="22"/>
                <w:szCs w:val="22"/>
                <w:lang w:val="lv-LV"/>
              </w:rPr>
              <w:t>Iekārtas paaugstinātas kvalitātes prasības kritērijā punktu piešķiršana noteikta Tehniskās specifikācijas – tehniskā piedāvājuma (Nolikuma 2.</w:t>
            </w:r>
            <w:r w:rsidR="00B72F40" w:rsidRPr="00B72F40">
              <w:rPr>
                <w:rFonts w:asciiTheme="minorHAnsi" w:hAnsiTheme="minorHAnsi" w:cstheme="minorHAnsi"/>
                <w:sz w:val="22"/>
                <w:szCs w:val="22"/>
                <w:lang w:val="lv-LV"/>
              </w:rPr>
              <w:t>4</w:t>
            </w:r>
            <w:r w:rsidRPr="00B72F40">
              <w:rPr>
                <w:rFonts w:asciiTheme="minorHAnsi" w:hAnsiTheme="minorHAnsi" w:cstheme="minorHAnsi"/>
                <w:sz w:val="22"/>
                <w:szCs w:val="22"/>
                <w:lang w:val="lv-LV"/>
              </w:rPr>
              <w:t>.</w:t>
            </w:r>
            <w:r w:rsidR="00B72F40" w:rsidRPr="00B72F40">
              <w:rPr>
                <w:rFonts w:asciiTheme="minorHAnsi" w:hAnsiTheme="minorHAnsi" w:cstheme="minorHAnsi"/>
                <w:sz w:val="22"/>
                <w:szCs w:val="22"/>
                <w:lang w:val="lv-LV"/>
              </w:rPr>
              <w:t>1.-2.4.3.</w:t>
            </w:r>
            <w:r w:rsidRPr="00B72F40">
              <w:rPr>
                <w:rFonts w:asciiTheme="minorHAnsi" w:hAnsiTheme="minorHAnsi" w:cstheme="minorHAnsi"/>
                <w:sz w:val="22"/>
                <w:szCs w:val="22"/>
                <w:lang w:val="lv-LV"/>
              </w:rPr>
              <w:t xml:space="preserve"> pielikums) prasībās kā konkrēti lielumi (punkti) par iekārtas papildu kvalitāti.</w:t>
            </w:r>
          </w:p>
          <w:p w14:paraId="3B4F5D65" w14:textId="77777777" w:rsidR="00827CA5" w:rsidRPr="00B72F40" w:rsidRDefault="00827CA5" w:rsidP="00072A12">
            <w:pPr>
              <w:spacing w:line="256" w:lineRule="auto"/>
              <w:jc w:val="both"/>
              <w:rPr>
                <w:rFonts w:asciiTheme="minorHAnsi" w:hAnsiTheme="minorHAnsi" w:cstheme="minorHAnsi"/>
                <w:sz w:val="22"/>
                <w:szCs w:val="22"/>
                <w:lang w:val="lv-LV"/>
              </w:rPr>
            </w:pPr>
            <w:r w:rsidRPr="00B72F40">
              <w:rPr>
                <w:rFonts w:asciiTheme="minorHAnsi" w:hAnsiTheme="minorHAnsi" w:cstheme="minorHAnsi"/>
                <w:sz w:val="22"/>
                <w:szCs w:val="22"/>
                <w:lang w:val="lv-LV"/>
              </w:rPr>
              <w:t>Šajās prasībās atbilstošo punktu kopsumma veido kopējo iegūto punktu skaitu šajā kritērijā.</w:t>
            </w:r>
          </w:p>
          <w:p w14:paraId="6EBEC142" w14:textId="349CB54D" w:rsidR="00827CA5" w:rsidRPr="00B72F40" w:rsidRDefault="00827CA5" w:rsidP="00072A12">
            <w:pPr>
              <w:autoSpaceDE w:val="0"/>
              <w:autoSpaceDN w:val="0"/>
              <w:adjustRightInd w:val="0"/>
              <w:spacing w:line="256" w:lineRule="auto"/>
              <w:jc w:val="both"/>
              <w:rPr>
                <w:rFonts w:asciiTheme="minorHAnsi" w:hAnsiTheme="minorHAnsi" w:cstheme="minorHAnsi"/>
                <w:sz w:val="22"/>
                <w:szCs w:val="22"/>
                <w:lang w:val="lv-LV" w:eastAsia="lv-LV"/>
              </w:rPr>
            </w:pPr>
            <w:r w:rsidRPr="00B72F40">
              <w:rPr>
                <w:rFonts w:asciiTheme="minorHAnsi" w:hAnsiTheme="minorHAnsi" w:cstheme="minorHAnsi"/>
                <w:sz w:val="22"/>
                <w:szCs w:val="22"/>
                <w:lang w:val="lv-LV" w:eastAsia="lv-LV"/>
              </w:rPr>
              <w:t xml:space="preserve">Maksimālais punktu skaits šajā kritērijā ir </w:t>
            </w:r>
            <w:r w:rsidR="007A058C" w:rsidRPr="00B72F40">
              <w:rPr>
                <w:rFonts w:asciiTheme="minorHAnsi" w:hAnsiTheme="minorHAnsi" w:cstheme="minorHAnsi"/>
                <w:sz w:val="22"/>
                <w:szCs w:val="22"/>
                <w:lang w:val="lv-LV" w:eastAsia="lv-LV"/>
              </w:rPr>
              <w:t>2</w:t>
            </w:r>
            <w:r w:rsidR="00B72F40" w:rsidRPr="00B72F40">
              <w:rPr>
                <w:rFonts w:asciiTheme="minorHAnsi" w:hAnsiTheme="minorHAnsi" w:cstheme="minorHAnsi"/>
                <w:sz w:val="22"/>
                <w:szCs w:val="22"/>
                <w:lang w:val="lv-LV" w:eastAsia="lv-LV"/>
              </w:rPr>
              <w:t>7</w:t>
            </w:r>
            <w:r w:rsidRPr="00B72F40">
              <w:rPr>
                <w:rFonts w:asciiTheme="minorHAnsi" w:hAnsiTheme="minorHAnsi" w:cstheme="minorHAnsi"/>
                <w:sz w:val="22"/>
                <w:szCs w:val="22"/>
                <w:lang w:val="lv-LV" w:eastAsia="lv-LV"/>
              </w:rPr>
              <w:t xml:space="preserve"> punkti.</w:t>
            </w:r>
          </w:p>
          <w:p w14:paraId="2708EB74" w14:textId="77777777" w:rsidR="00827CA5" w:rsidRPr="00B72F40" w:rsidRDefault="00827CA5" w:rsidP="00072A12">
            <w:pPr>
              <w:spacing w:after="120"/>
              <w:jc w:val="both"/>
              <w:rPr>
                <w:rFonts w:asciiTheme="minorHAnsi" w:hAnsiTheme="minorHAnsi" w:cstheme="minorHAnsi"/>
                <w:b/>
                <w:bCs/>
                <w:color w:val="000000"/>
                <w:sz w:val="22"/>
                <w:szCs w:val="22"/>
                <w:u w:val="single"/>
                <w:lang w:val="lv-LV"/>
              </w:rPr>
            </w:pPr>
            <w:r w:rsidRPr="00B72F40">
              <w:rPr>
                <w:rFonts w:asciiTheme="minorHAnsi" w:hAnsiTheme="minorHAnsi" w:cstheme="minorHAnsi"/>
                <w:sz w:val="22"/>
                <w:szCs w:val="22"/>
                <w:lang w:val="lv-LV"/>
              </w:rPr>
              <w:t>Pretendentiem piešķirto punktu skaits var būt vienāds.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C3D78F7" w14:textId="0CB2136B" w:rsidR="00827CA5" w:rsidRPr="00B72F40" w:rsidRDefault="007A058C" w:rsidP="00072A12">
            <w:pPr>
              <w:spacing w:line="256" w:lineRule="auto"/>
              <w:jc w:val="center"/>
              <w:rPr>
                <w:rFonts w:asciiTheme="minorHAnsi" w:hAnsiTheme="minorHAnsi" w:cstheme="minorHAnsi"/>
                <w:sz w:val="22"/>
                <w:szCs w:val="22"/>
                <w:lang w:val="lv-LV" w:eastAsia="ar-SA"/>
              </w:rPr>
            </w:pPr>
            <w:r w:rsidRPr="00B72F40">
              <w:rPr>
                <w:rFonts w:asciiTheme="minorHAnsi" w:hAnsiTheme="minorHAnsi" w:cstheme="minorHAnsi"/>
                <w:sz w:val="22"/>
                <w:szCs w:val="22"/>
                <w:lang w:val="lv-LV" w:eastAsia="ar-SA"/>
              </w:rPr>
              <w:t>2</w:t>
            </w:r>
            <w:r w:rsidR="00B72F40" w:rsidRPr="00B72F40">
              <w:rPr>
                <w:rFonts w:asciiTheme="minorHAnsi" w:hAnsiTheme="minorHAnsi" w:cstheme="minorHAnsi"/>
                <w:sz w:val="22"/>
                <w:szCs w:val="22"/>
                <w:lang w:val="lv-LV" w:eastAsia="ar-SA"/>
              </w:rPr>
              <w:t>7</w:t>
            </w:r>
          </w:p>
        </w:tc>
      </w:tr>
      <w:tr w:rsidR="007A058C" w:rsidRPr="00615CE7" w14:paraId="4398129D" w14:textId="77777777" w:rsidTr="00072A12">
        <w:tc>
          <w:tcPr>
            <w:tcW w:w="900" w:type="dxa"/>
            <w:tcBorders>
              <w:top w:val="single" w:sz="4" w:space="0" w:color="auto"/>
              <w:left w:val="single" w:sz="4" w:space="0" w:color="auto"/>
              <w:bottom w:val="single" w:sz="4" w:space="0" w:color="auto"/>
              <w:right w:val="single" w:sz="4" w:space="0" w:color="auto"/>
            </w:tcBorders>
          </w:tcPr>
          <w:p w14:paraId="23205308" w14:textId="3328472C" w:rsidR="007A058C" w:rsidRPr="00B72F40" w:rsidRDefault="007A058C" w:rsidP="007A058C">
            <w:pPr>
              <w:spacing w:line="256" w:lineRule="auto"/>
              <w:jc w:val="center"/>
              <w:rPr>
                <w:rFonts w:asciiTheme="minorHAnsi" w:hAnsiTheme="minorHAnsi" w:cstheme="minorHAnsi"/>
                <w:b/>
                <w:bCs/>
                <w:sz w:val="22"/>
                <w:szCs w:val="22"/>
                <w:lang w:val="lv-LV" w:eastAsia="ar-SA"/>
              </w:rPr>
            </w:pPr>
            <w:r w:rsidRPr="00B72F40">
              <w:rPr>
                <w:rFonts w:asciiTheme="minorHAnsi" w:hAnsiTheme="minorHAnsi" w:cstheme="minorHAnsi"/>
                <w:b/>
                <w:bCs/>
                <w:sz w:val="22"/>
                <w:szCs w:val="22"/>
                <w:lang w:val="lv-LV" w:eastAsia="ar-SA"/>
              </w:rPr>
              <w:t>3.</w:t>
            </w:r>
          </w:p>
        </w:tc>
        <w:tc>
          <w:tcPr>
            <w:tcW w:w="7035" w:type="dxa"/>
            <w:tcBorders>
              <w:top w:val="single" w:sz="4" w:space="0" w:color="auto"/>
              <w:left w:val="single" w:sz="4" w:space="0" w:color="auto"/>
              <w:bottom w:val="single" w:sz="4" w:space="0" w:color="auto"/>
              <w:right w:val="single" w:sz="4" w:space="0" w:color="auto"/>
            </w:tcBorders>
          </w:tcPr>
          <w:p w14:paraId="2A1E2A4E" w14:textId="11CB2649" w:rsidR="007A058C" w:rsidRPr="00B72F40" w:rsidRDefault="007A058C" w:rsidP="007A058C">
            <w:pPr>
              <w:spacing w:line="256" w:lineRule="auto"/>
              <w:jc w:val="both"/>
              <w:rPr>
                <w:rFonts w:asciiTheme="minorHAnsi" w:hAnsiTheme="minorHAnsi" w:cstheme="minorHAnsi"/>
                <w:i/>
                <w:sz w:val="22"/>
                <w:szCs w:val="22"/>
                <w:u w:val="single"/>
                <w:lang w:val="lv-LV"/>
              </w:rPr>
            </w:pPr>
            <w:r w:rsidRPr="00B72F40">
              <w:rPr>
                <w:rFonts w:ascii="Calibri" w:hAnsi="Calibri" w:cs="Calibri"/>
                <w:b/>
                <w:bCs/>
                <w:color w:val="000000"/>
                <w:sz w:val="22"/>
                <w:szCs w:val="22"/>
                <w:u w:val="single"/>
                <w:lang w:val="lv-LV"/>
              </w:rPr>
              <w:t>Elektroenerģijas patēriņš</w:t>
            </w:r>
          </w:p>
        </w:tc>
        <w:tc>
          <w:tcPr>
            <w:tcW w:w="1590" w:type="dxa"/>
            <w:tcBorders>
              <w:top w:val="single" w:sz="4" w:space="0" w:color="auto"/>
              <w:left w:val="single" w:sz="4" w:space="0" w:color="auto"/>
              <w:bottom w:val="single" w:sz="4" w:space="0" w:color="auto"/>
              <w:right w:val="single" w:sz="4" w:space="0" w:color="auto"/>
            </w:tcBorders>
            <w:vAlign w:val="center"/>
          </w:tcPr>
          <w:p w14:paraId="6249C85A" w14:textId="1D485288" w:rsidR="007A058C" w:rsidRPr="00B72F40" w:rsidRDefault="00B72F40" w:rsidP="007A058C">
            <w:pPr>
              <w:spacing w:line="256" w:lineRule="auto"/>
              <w:jc w:val="center"/>
              <w:rPr>
                <w:rFonts w:asciiTheme="minorHAnsi" w:hAnsiTheme="minorHAnsi" w:cstheme="minorHAnsi"/>
                <w:sz w:val="22"/>
                <w:szCs w:val="22"/>
                <w:lang w:val="lv-LV" w:eastAsia="ar-SA"/>
              </w:rPr>
            </w:pPr>
            <w:r w:rsidRPr="00B72F40">
              <w:rPr>
                <w:rFonts w:ascii="Calibri" w:hAnsi="Calibri" w:cs="Calibri"/>
                <w:b/>
                <w:bCs/>
                <w:sz w:val="22"/>
                <w:szCs w:val="22"/>
                <w:lang w:val="lv-LV" w:eastAsia="ar-SA"/>
              </w:rPr>
              <w:t>3</w:t>
            </w:r>
          </w:p>
        </w:tc>
      </w:tr>
      <w:tr w:rsidR="007A058C" w:rsidRPr="00615CE7" w14:paraId="0D881978" w14:textId="77777777" w:rsidTr="00072A12">
        <w:tc>
          <w:tcPr>
            <w:tcW w:w="900" w:type="dxa"/>
            <w:tcBorders>
              <w:top w:val="single" w:sz="4" w:space="0" w:color="auto"/>
              <w:left w:val="single" w:sz="4" w:space="0" w:color="auto"/>
              <w:bottom w:val="single" w:sz="4" w:space="0" w:color="auto"/>
              <w:right w:val="single" w:sz="4" w:space="0" w:color="auto"/>
            </w:tcBorders>
          </w:tcPr>
          <w:p w14:paraId="36F8CDBB" w14:textId="77777777" w:rsidR="007A058C" w:rsidRPr="00B72F40" w:rsidRDefault="007A058C" w:rsidP="007A058C">
            <w:pPr>
              <w:spacing w:line="256" w:lineRule="auto"/>
              <w:jc w:val="center"/>
              <w:rPr>
                <w:rFonts w:asciiTheme="minorHAnsi" w:hAnsiTheme="minorHAnsi" w:cstheme="minorHAnsi"/>
                <w:b/>
                <w:bCs/>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tcPr>
          <w:p w14:paraId="43E305CA" w14:textId="77777777" w:rsidR="007A058C" w:rsidRPr="00B72F40" w:rsidRDefault="007A058C" w:rsidP="007A058C">
            <w:pPr>
              <w:spacing w:line="256" w:lineRule="auto"/>
              <w:jc w:val="both"/>
              <w:rPr>
                <w:rFonts w:ascii="Calibri" w:hAnsi="Calibri" w:cs="Calibri"/>
                <w:i/>
                <w:sz w:val="22"/>
                <w:szCs w:val="22"/>
                <w:u w:val="single"/>
                <w:lang w:val="lv-LV"/>
              </w:rPr>
            </w:pPr>
            <w:r w:rsidRPr="00B72F40">
              <w:rPr>
                <w:rFonts w:ascii="Calibri" w:hAnsi="Calibri" w:cs="Calibri"/>
                <w:i/>
                <w:sz w:val="22"/>
                <w:szCs w:val="22"/>
                <w:u w:val="single"/>
                <w:lang w:val="lv-LV"/>
              </w:rPr>
              <w:t>Atbilstība tehniskajā specifikācijā izvirzītajām prasībām, kas nodrošina iekārtas energoefektivitāti</w:t>
            </w:r>
          </w:p>
          <w:p w14:paraId="7761F3F7" w14:textId="72DBA34A" w:rsidR="007A058C" w:rsidRPr="00B72F40" w:rsidRDefault="007A058C" w:rsidP="007A058C">
            <w:pPr>
              <w:spacing w:line="256" w:lineRule="auto"/>
              <w:jc w:val="both"/>
              <w:rPr>
                <w:rFonts w:ascii="Calibri" w:hAnsi="Calibri" w:cs="Calibri"/>
                <w:sz w:val="22"/>
                <w:szCs w:val="22"/>
                <w:lang w:val="lv-LV"/>
              </w:rPr>
            </w:pPr>
            <w:r w:rsidRPr="00B72F40">
              <w:rPr>
                <w:rFonts w:ascii="Calibri" w:hAnsi="Calibri" w:cs="Calibri"/>
                <w:sz w:val="22"/>
                <w:szCs w:val="22"/>
                <w:lang w:val="lv-LV"/>
              </w:rPr>
              <w:t xml:space="preserve">Iekārtas elektroenerģijas patēriņa prasības un punktu piešķiršana noteikta Tehniskajā specifikācijā – tehniskajā piedāvājumā (Nolikuma </w:t>
            </w:r>
            <w:r w:rsidR="00B72F40" w:rsidRPr="00B72F40">
              <w:rPr>
                <w:rFonts w:ascii="Calibri" w:hAnsi="Calibri" w:cs="Calibri"/>
                <w:sz w:val="22"/>
                <w:szCs w:val="22"/>
                <w:lang w:val="lv-LV"/>
              </w:rPr>
              <w:t xml:space="preserve">2.4.1.-2.4.3. </w:t>
            </w:r>
            <w:r w:rsidRPr="00B72F40">
              <w:rPr>
                <w:rFonts w:ascii="Calibri" w:hAnsi="Calibri" w:cs="Calibri"/>
                <w:sz w:val="22"/>
                <w:szCs w:val="22"/>
                <w:lang w:val="lv-LV"/>
              </w:rPr>
              <w:t>pielikums).</w:t>
            </w:r>
          </w:p>
          <w:p w14:paraId="03D945EB" w14:textId="2F01EC52" w:rsidR="007A058C" w:rsidRPr="00B72F40" w:rsidRDefault="007A058C" w:rsidP="007A058C">
            <w:pPr>
              <w:autoSpaceDE w:val="0"/>
              <w:autoSpaceDN w:val="0"/>
              <w:adjustRightInd w:val="0"/>
              <w:spacing w:line="256" w:lineRule="auto"/>
              <w:jc w:val="both"/>
              <w:rPr>
                <w:rFonts w:ascii="Calibri" w:hAnsi="Calibri" w:cs="Calibri"/>
                <w:sz w:val="22"/>
                <w:szCs w:val="22"/>
                <w:lang w:val="lv-LV" w:eastAsia="lv-LV"/>
              </w:rPr>
            </w:pPr>
            <w:r w:rsidRPr="00B72F40">
              <w:rPr>
                <w:rFonts w:ascii="Calibri" w:hAnsi="Calibri" w:cs="Calibri"/>
                <w:sz w:val="22"/>
                <w:szCs w:val="22"/>
                <w:lang w:val="lv-LV" w:eastAsia="lv-LV"/>
              </w:rPr>
              <w:t xml:space="preserve">Maksimālais punktu skaits šajā kritērijā ir </w:t>
            </w:r>
            <w:r w:rsidR="00B72F40" w:rsidRPr="00B72F40">
              <w:rPr>
                <w:rFonts w:ascii="Calibri" w:hAnsi="Calibri" w:cs="Calibri"/>
                <w:sz w:val="22"/>
                <w:szCs w:val="22"/>
                <w:lang w:val="lv-LV" w:eastAsia="lv-LV"/>
              </w:rPr>
              <w:t>3</w:t>
            </w:r>
            <w:r w:rsidRPr="00B72F40">
              <w:rPr>
                <w:rFonts w:ascii="Calibri" w:hAnsi="Calibri" w:cs="Calibri"/>
                <w:sz w:val="22"/>
                <w:szCs w:val="22"/>
                <w:lang w:val="lv-LV" w:eastAsia="lv-LV"/>
              </w:rPr>
              <w:t xml:space="preserve"> punkti.</w:t>
            </w:r>
          </w:p>
          <w:p w14:paraId="01F94213" w14:textId="415BED29" w:rsidR="007A058C" w:rsidRPr="00B72F40" w:rsidRDefault="007A058C" w:rsidP="007A058C">
            <w:pPr>
              <w:spacing w:line="256" w:lineRule="auto"/>
              <w:jc w:val="both"/>
              <w:rPr>
                <w:rFonts w:asciiTheme="minorHAnsi" w:hAnsiTheme="minorHAnsi" w:cstheme="minorHAnsi"/>
                <w:i/>
                <w:sz w:val="22"/>
                <w:szCs w:val="22"/>
                <w:u w:val="single"/>
                <w:lang w:val="lv-LV"/>
              </w:rPr>
            </w:pPr>
            <w:r w:rsidRPr="00B72F40">
              <w:rPr>
                <w:rFonts w:ascii="Calibri" w:hAnsi="Calibri" w:cs="Calibri"/>
                <w:sz w:val="22"/>
                <w:szCs w:val="22"/>
                <w:lang w:val="lv-LV"/>
              </w:rPr>
              <w:t>Pretendentiem piešķirto punktu skaits var būt vienāds.</w:t>
            </w:r>
          </w:p>
        </w:tc>
        <w:tc>
          <w:tcPr>
            <w:tcW w:w="1590" w:type="dxa"/>
            <w:tcBorders>
              <w:top w:val="single" w:sz="4" w:space="0" w:color="auto"/>
              <w:left w:val="single" w:sz="4" w:space="0" w:color="auto"/>
              <w:bottom w:val="single" w:sz="4" w:space="0" w:color="auto"/>
              <w:right w:val="single" w:sz="4" w:space="0" w:color="auto"/>
            </w:tcBorders>
            <w:vAlign w:val="center"/>
          </w:tcPr>
          <w:p w14:paraId="52687CC9" w14:textId="6FD951A2" w:rsidR="007A058C" w:rsidRPr="00B72F40" w:rsidRDefault="00B72F40" w:rsidP="007A058C">
            <w:pPr>
              <w:spacing w:line="256" w:lineRule="auto"/>
              <w:jc w:val="center"/>
              <w:rPr>
                <w:rFonts w:asciiTheme="minorHAnsi" w:hAnsiTheme="minorHAnsi" w:cstheme="minorHAnsi"/>
                <w:sz w:val="22"/>
                <w:szCs w:val="22"/>
                <w:lang w:val="lv-LV" w:eastAsia="ar-SA"/>
              </w:rPr>
            </w:pPr>
            <w:r w:rsidRPr="00B72F40">
              <w:rPr>
                <w:rFonts w:asciiTheme="minorHAnsi" w:hAnsiTheme="minorHAnsi" w:cstheme="minorHAnsi"/>
                <w:sz w:val="22"/>
                <w:szCs w:val="22"/>
                <w:lang w:val="lv-LV" w:eastAsia="ar-SA"/>
              </w:rPr>
              <w:t>3</w:t>
            </w:r>
          </w:p>
        </w:tc>
      </w:tr>
      <w:tr w:rsidR="00827CA5" w:rsidRPr="00615CE7" w14:paraId="5ABD659D" w14:textId="77777777" w:rsidTr="00072A12">
        <w:tc>
          <w:tcPr>
            <w:tcW w:w="900" w:type="dxa"/>
            <w:tcBorders>
              <w:top w:val="single" w:sz="4" w:space="0" w:color="auto"/>
              <w:left w:val="single" w:sz="4" w:space="0" w:color="auto"/>
              <w:bottom w:val="single" w:sz="4" w:space="0" w:color="auto"/>
              <w:right w:val="single" w:sz="4" w:space="0" w:color="auto"/>
            </w:tcBorders>
          </w:tcPr>
          <w:p w14:paraId="7503C096" w14:textId="77777777" w:rsidR="00827CA5" w:rsidRPr="00B72F40" w:rsidRDefault="00827CA5" w:rsidP="00072A12">
            <w:pPr>
              <w:spacing w:line="256" w:lineRule="auto"/>
              <w:jc w:val="center"/>
              <w:rPr>
                <w:rFonts w:asciiTheme="minorHAnsi" w:hAnsiTheme="minorHAnsi" w:cstheme="minorHAnsi"/>
                <w:sz w:val="22"/>
                <w:szCs w:val="22"/>
                <w:lang w:val="lv-LV" w:eastAsia="ar-SA"/>
              </w:rPr>
            </w:pPr>
          </w:p>
        </w:tc>
        <w:tc>
          <w:tcPr>
            <w:tcW w:w="7035" w:type="dxa"/>
            <w:tcBorders>
              <w:top w:val="single" w:sz="4" w:space="0" w:color="auto"/>
              <w:left w:val="single" w:sz="4" w:space="0" w:color="auto"/>
              <w:bottom w:val="single" w:sz="4" w:space="0" w:color="auto"/>
              <w:right w:val="single" w:sz="4" w:space="0" w:color="auto"/>
            </w:tcBorders>
            <w:hideMark/>
          </w:tcPr>
          <w:p w14:paraId="2C001E86" w14:textId="77777777" w:rsidR="00827CA5" w:rsidRPr="00B72F40" w:rsidRDefault="00827CA5" w:rsidP="00072A12">
            <w:pPr>
              <w:spacing w:line="256" w:lineRule="auto"/>
              <w:jc w:val="right"/>
              <w:rPr>
                <w:rFonts w:asciiTheme="minorHAnsi" w:hAnsiTheme="minorHAnsi" w:cstheme="minorHAnsi"/>
                <w:b/>
                <w:sz w:val="22"/>
                <w:szCs w:val="22"/>
                <w:lang w:val="lv-LV"/>
              </w:rPr>
            </w:pPr>
            <w:r w:rsidRPr="00B72F40">
              <w:rPr>
                <w:rFonts w:asciiTheme="minorHAnsi" w:hAnsiTheme="minorHAnsi" w:cstheme="minorHAnsi"/>
                <w:b/>
                <w:sz w:val="22"/>
                <w:szCs w:val="22"/>
                <w:lang w:val="lv-LV"/>
              </w:rPr>
              <w:t>KOPĀ:</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B9FC10A" w14:textId="77777777" w:rsidR="00827CA5" w:rsidRPr="00B72F40" w:rsidRDefault="00827CA5" w:rsidP="00072A12">
            <w:pPr>
              <w:spacing w:line="256" w:lineRule="auto"/>
              <w:jc w:val="center"/>
              <w:rPr>
                <w:rFonts w:asciiTheme="minorHAnsi" w:hAnsiTheme="minorHAnsi" w:cstheme="minorHAnsi"/>
                <w:b/>
                <w:sz w:val="22"/>
                <w:szCs w:val="22"/>
                <w:lang w:val="lv-LV" w:eastAsia="ar-SA"/>
              </w:rPr>
            </w:pPr>
            <w:r w:rsidRPr="00B72F40">
              <w:rPr>
                <w:rFonts w:asciiTheme="minorHAnsi" w:hAnsiTheme="minorHAnsi" w:cstheme="minorHAnsi"/>
                <w:b/>
                <w:sz w:val="22"/>
                <w:szCs w:val="22"/>
                <w:lang w:val="lv-LV" w:eastAsia="ar-SA"/>
              </w:rPr>
              <w:t>100</w:t>
            </w:r>
          </w:p>
        </w:tc>
      </w:tr>
    </w:tbl>
    <w:p w14:paraId="6666A08A" w14:textId="77777777" w:rsidR="007A058C" w:rsidRPr="00C6061C" w:rsidRDefault="007A058C" w:rsidP="00AE4581">
      <w:pPr>
        <w:rPr>
          <w:rFonts w:asciiTheme="minorHAnsi" w:hAnsiTheme="minorHAnsi" w:cstheme="minorHAnsi"/>
          <w:sz w:val="22"/>
          <w:szCs w:val="22"/>
          <w:lang w:val="lv-LV" w:eastAsia="ar-SA"/>
        </w:rPr>
      </w:pPr>
    </w:p>
    <w:p w14:paraId="5FE0C1AA" w14:textId="0992C158" w:rsidR="006C209D" w:rsidRPr="00B72F40" w:rsidRDefault="0030645F" w:rsidP="00B72F40">
      <w:pPr>
        <w:pStyle w:val="Sarakstarindkopa"/>
        <w:numPr>
          <w:ilvl w:val="1"/>
          <w:numId w:val="4"/>
        </w:numPr>
        <w:ind w:hanging="508"/>
        <w:jc w:val="both"/>
        <w:rPr>
          <w:rFonts w:asciiTheme="minorHAnsi" w:hAnsiTheme="minorHAnsi" w:cstheme="minorHAnsi"/>
          <w:sz w:val="22"/>
          <w:szCs w:val="22"/>
          <w:lang w:val="lv-LV" w:eastAsia="ar-SA"/>
        </w:rPr>
      </w:pPr>
      <w:r w:rsidRPr="00CE7954">
        <w:rPr>
          <w:rFonts w:asciiTheme="minorHAnsi" w:hAnsiTheme="minorHAnsi" w:cstheme="minorHAnsi"/>
          <w:sz w:val="22"/>
          <w:szCs w:val="22"/>
          <w:lang w:val="lv-LV" w:eastAsia="ar-SA"/>
        </w:rPr>
        <w:t>Punktu summas</w:t>
      </w:r>
      <w:r w:rsidR="006C209D" w:rsidRPr="00CE7954">
        <w:rPr>
          <w:rFonts w:asciiTheme="minorHAnsi" w:hAnsiTheme="minorHAnsi" w:cstheme="minorHAnsi"/>
          <w:sz w:val="22"/>
          <w:szCs w:val="22"/>
          <w:lang w:val="lv-LV" w:eastAsia="ar-SA"/>
        </w:rPr>
        <w:t xml:space="preserve"> iepirkuma priekšmeta 1.-</w:t>
      </w:r>
      <w:r w:rsidR="00CE7954" w:rsidRPr="00CE7954">
        <w:rPr>
          <w:rFonts w:asciiTheme="minorHAnsi" w:hAnsiTheme="minorHAnsi" w:cstheme="minorHAnsi"/>
          <w:sz w:val="22"/>
          <w:szCs w:val="22"/>
          <w:lang w:val="lv-LV" w:eastAsia="ar-SA"/>
        </w:rPr>
        <w:t>4</w:t>
      </w:r>
      <w:r w:rsidR="006C209D" w:rsidRPr="00CE7954">
        <w:rPr>
          <w:rFonts w:asciiTheme="minorHAnsi" w:hAnsiTheme="minorHAnsi" w:cstheme="minorHAnsi"/>
          <w:sz w:val="22"/>
          <w:szCs w:val="22"/>
          <w:lang w:val="lv-LV" w:eastAsia="ar-SA"/>
        </w:rPr>
        <w:t>. daļā</w:t>
      </w:r>
      <w:r w:rsidRPr="00CE7954">
        <w:rPr>
          <w:rFonts w:asciiTheme="minorHAnsi" w:hAnsiTheme="minorHAnsi" w:cstheme="minorHAnsi"/>
          <w:sz w:val="22"/>
          <w:szCs w:val="22"/>
          <w:lang w:val="lv-LV" w:eastAsia="ar-SA"/>
        </w:rPr>
        <w:t xml:space="preserve"> aprēķina, summējot punktu skaitu katrā no novērtējamajiem kritērijiem. Aprēķinot katram piedāvājumam piešķiramo punktu skaitu atbilstoši </w:t>
      </w:r>
      <w:r w:rsidRPr="00CE7954">
        <w:rPr>
          <w:rFonts w:asciiTheme="minorHAnsi" w:hAnsiTheme="minorHAnsi" w:cstheme="minorHAnsi"/>
          <w:sz w:val="22"/>
          <w:szCs w:val="22"/>
          <w:lang w:val="lv-LV" w:eastAsia="ar-SA"/>
        </w:rPr>
        <w:lastRenderedPageBreak/>
        <w:t xml:space="preserve">kritērijiem, katrā gadījumā </w:t>
      </w:r>
      <w:r w:rsidRPr="00B72F40">
        <w:rPr>
          <w:rFonts w:asciiTheme="minorHAnsi" w:hAnsiTheme="minorHAnsi" w:cstheme="minorHAnsi"/>
          <w:sz w:val="22"/>
          <w:szCs w:val="22"/>
          <w:lang w:val="lv-LV" w:eastAsia="ar-SA"/>
        </w:rPr>
        <w:t>punktu skaitu matemātiski noapaļo līdz divām zīmēm aiz komata. Maksimāli augstākais iegūstamo punktu skaits</w:t>
      </w:r>
      <w:r w:rsidR="00827CA5" w:rsidRPr="00B72F40">
        <w:rPr>
          <w:rFonts w:asciiTheme="minorHAnsi" w:hAnsiTheme="minorHAnsi" w:cstheme="minorHAnsi"/>
          <w:sz w:val="22"/>
          <w:szCs w:val="22"/>
          <w:lang w:val="lv-LV" w:eastAsia="ar-SA"/>
        </w:rPr>
        <w:t xml:space="preserve"> katrā iepirkuma priekšmeta daļā</w:t>
      </w:r>
      <w:r w:rsidRPr="00B72F40">
        <w:rPr>
          <w:rFonts w:asciiTheme="minorHAnsi" w:hAnsiTheme="minorHAnsi" w:cstheme="minorHAnsi"/>
          <w:sz w:val="22"/>
          <w:szCs w:val="22"/>
          <w:lang w:val="lv-LV" w:eastAsia="ar-SA"/>
        </w:rPr>
        <w:t xml:space="preserve"> – 100 (simts) punkti.</w:t>
      </w:r>
    </w:p>
    <w:p w14:paraId="0AC410E2" w14:textId="593EF951" w:rsidR="008D4942" w:rsidRPr="00B72F40" w:rsidRDefault="008D4942" w:rsidP="00B72F40">
      <w:pPr>
        <w:pStyle w:val="Sarakstarindkopa"/>
        <w:numPr>
          <w:ilvl w:val="1"/>
          <w:numId w:val="4"/>
        </w:numPr>
        <w:ind w:hanging="508"/>
        <w:jc w:val="both"/>
        <w:rPr>
          <w:rFonts w:asciiTheme="minorHAnsi" w:hAnsiTheme="minorHAnsi" w:cstheme="minorHAnsi"/>
          <w:b/>
          <w:bCs/>
          <w:sz w:val="22"/>
          <w:szCs w:val="22"/>
          <w:lang w:val="lv-LV" w:eastAsia="ar-SA"/>
        </w:rPr>
      </w:pPr>
      <w:r w:rsidRPr="00B72F40">
        <w:rPr>
          <w:rFonts w:asciiTheme="minorHAnsi" w:hAnsiTheme="minorHAnsi" w:cstheme="minorHAnsi"/>
          <w:b/>
          <w:bCs/>
          <w:sz w:val="22"/>
          <w:szCs w:val="22"/>
          <w:lang w:val="lv-LV" w:eastAsia="ar-SA"/>
        </w:rPr>
        <w:t xml:space="preserve">Par saimnieciski visizdevīgāko piedāvājumu iepirkuma priekšmeta </w:t>
      </w:r>
      <w:r w:rsidR="00B72F40" w:rsidRPr="00B72F40">
        <w:rPr>
          <w:rFonts w:asciiTheme="minorHAnsi" w:hAnsiTheme="minorHAnsi" w:cstheme="minorHAnsi"/>
          <w:b/>
          <w:bCs/>
          <w:sz w:val="22"/>
          <w:szCs w:val="22"/>
          <w:lang w:val="lv-LV" w:eastAsia="ar-SA"/>
        </w:rPr>
        <w:t>2</w:t>
      </w:r>
      <w:r w:rsidRPr="00B72F40">
        <w:rPr>
          <w:rFonts w:asciiTheme="minorHAnsi" w:hAnsiTheme="minorHAnsi" w:cstheme="minorHAnsi"/>
          <w:b/>
          <w:bCs/>
          <w:sz w:val="22"/>
          <w:szCs w:val="22"/>
          <w:lang w:val="lv-LV" w:eastAsia="ar-SA"/>
        </w:rPr>
        <w:t>.</w:t>
      </w:r>
      <w:r w:rsidR="00B72F40" w:rsidRPr="00B72F40">
        <w:rPr>
          <w:rFonts w:asciiTheme="minorHAnsi" w:hAnsiTheme="minorHAnsi" w:cstheme="minorHAnsi"/>
          <w:b/>
          <w:bCs/>
          <w:sz w:val="22"/>
          <w:szCs w:val="22"/>
          <w:lang w:val="lv-LV" w:eastAsia="ar-SA"/>
        </w:rPr>
        <w:t xml:space="preserve"> un 3</w:t>
      </w:r>
      <w:r w:rsidRPr="00B72F40">
        <w:rPr>
          <w:rFonts w:asciiTheme="minorHAnsi" w:hAnsiTheme="minorHAnsi" w:cstheme="minorHAnsi"/>
          <w:b/>
          <w:bCs/>
          <w:sz w:val="22"/>
          <w:szCs w:val="22"/>
          <w:lang w:val="lv-LV" w:eastAsia="ar-SA"/>
        </w:rPr>
        <w:t>.</w:t>
      </w:r>
      <w:r w:rsidRPr="00B72F40">
        <w:rPr>
          <w:rFonts w:asciiTheme="minorHAnsi" w:hAnsiTheme="minorHAnsi" w:cstheme="minorHAnsi"/>
          <w:sz w:val="22"/>
          <w:szCs w:val="22"/>
          <w:lang w:val="lv-LV" w:eastAsia="ar-SA"/>
        </w:rPr>
        <w:t xml:space="preserve"> </w:t>
      </w:r>
      <w:r w:rsidRPr="00B72F40">
        <w:rPr>
          <w:rFonts w:asciiTheme="minorHAnsi" w:hAnsiTheme="minorHAnsi" w:cstheme="minorHAnsi"/>
          <w:b/>
          <w:bCs/>
          <w:sz w:val="22"/>
          <w:szCs w:val="22"/>
          <w:lang w:val="lv-LV" w:eastAsia="ar-SA"/>
        </w:rPr>
        <w:t>daļā tiek atzīts piedāvājums, kurš ieguvis vislielāko galīgo vērtējumu V (vislielāko punktu skaitu), kas tiek aprēķināts pēc formulas:</w:t>
      </w:r>
    </w:p>
    <w:p w14:paraId="1EC86E64" w14:textId="1D046C76" w:rsidR="008D4942" w:rsidRPr="00B72F40" w:rsidRDefault="008D4942" w:rsidP="008D4942">
      <w:pPr>
        <w:pStyle w:val="Sarakstarindkopa"/>
        <w:ind w:left="851"/>
        <w:jc w:val="both"/>
        <w:rPr>
          <w:rFonts w:asciiTheme="minorHAnsi" w:hAnsiTheme="minorHAnsi" w:cstheme="minorHAnsi"/>
          <w:b/>
          <w:bCs/>
          <w:sz w:val="22"/>
          <w:szCs w:val="22"/>
          <w:lang w:val="lv-LV" w:eastAsia="ar-SA"/>
        </w:rPr>
      </w:pPr>
      <w:r w:rsidRPr="00B72F40">
        <w:rPr>
          <w:rFonts w:asciiTheme="minorHAnsi" w:hAnsiTheme="minorHAnsi" w:cstheme="minorHAnsi"/>
          <w:b/>
          <w:bCs/>
          <w:sz w:val="22"/>
          <w:szCs w:val="22"/>
          <w:lang w:val="lv-LV" w:eastAsia="ar-SA"/>
        </w:rPr>
        <w:t xml:space="preserve">V = </w:t>
      </w:r>
      <w:r w:rsidRPr="00B72F40">
        <w:rPr>
          <w:rFonts w:asciiTheme="minorHAnsi" w:eastAsia="Arial Unicode MS" w:hAnsiTheme="minorHAnsi" w:cstheme="minorHAnsi"/>
          <w:b/>
          <w:bCs/>
          <w:color w:val="000000"/>
          <w:sz w:val="22"/>
          <w:szCs w:val="22"/>
          <w:lang w:val="lv-LV" w:eastAsia="lv-LV"/>
        </w:rPr>
        <w:t>C</w:t>
      </w:r>
      <w:r w:rsidRPr="00B72F40">
        <w:rPr>
          <w:rFonts w:asciiTheme="minorHAnsi" w:eastAsia="Arial Unicode MS" w:hAnsiTheme="minorHAnsi" w:cstheme="minorHAnsi"/>
          <w:b/>
          <w:bCs/>
          <w:color w:val="000000"/>
          <w:sz w:val="22"/>
          <w:szCs w:val="22"/>
          <w:vertAlign w:val="subscript"/>
          <w:lang w:val="lv-LV" w:eastAsia="lv-LV"/>
        </w:rPr>
        <w:t>p</w:t>
      </w:r>
      <w:r w:rsidRPr="00B72F40">
        <w:rPr>
          <w:rFonts w:asciiTheme="minorHAnsi" w:hAnsiTheme="minorHAnsi" w:cstheme="minorHAnsi"/>
          <w:b/>
          <w:bCs/>
          <w:sz w:val="22"/>
          <w:szCs w:val="22"/>
          <w:lang w:val="lv-LV" w:eastAsia="ar-SA"/>
        </w:rPr>
        <w:t xml:space="preserve"> + </w:t>
      </w:r>
      <w:r w:rsidRPr="00B72F40">
        <w:rPr>
          <w:rFonts w:asciiTheme="minorHAnsi" w:eastAsia="Arial Unicode MS" w:hAnsiTheme="minorHAnsi" w:cstheme="minorHAnsi"/>
          <w:b/>
          <w:bCs/>
          <w:color w:val="000000"/>
          <w:sz w:val="22"/>
          <w:szCs w:val="22"/>
          <w:lang w:val="lv-LV" w:eastAsia="lv-LV"/>
        </w:rPr>
        <w:t>EP</w:t>
      </w:r>
      <w:r w:rsidRPr="00B72F40">
        <w:rPr>
          <w:rFonts w:asciiTheme="minorHAnsi" w:eastAsia="Arial Unicode MS" w:hAnsiTheme="minorHAnsi" w:cstheme="minorHAnsi"/>
          <w:b/>
          <w:bCs/>
          <w:color w:val="000000"/>
          <w:sz w:val="22"/>
          <w:szCs w:val="22"/>
          <w:vertAlign w:val="subscript"/>
          <w:lang w:val="lv-LV" w:eastAsia="lv-LV"/>
        </w:rPr>
        <w:t>p</w:t>
      </w:r>
    </w:p>
    <w:p w14:paraId="0A3FC654" w14:textId="4AC8B086" w:rsidR="008D4942" w:rsidRPr="00B72F40" w:rsidRDefault="008D4942" w:rsidP="008D4942">
      <w:pPr>
        <w:pStyle w:val="Sarakstarindkopa"/>
        <w:ind w:left="851"/>
        <w:jc w:val="both"/>
        <w:rPr>
          <w:rFonts w:asciiTheme="minorHAnsi" w:hAnsiTheme="minorHAnsi" w:cstheme="minorHAnsi"/>
          <w:b/>
          <w:bCs/>
          <w:sz w:val="22"/>
          <w:szCs w:val="22"/>
          <w:lang w:val="lv-LV" w:eastAsia="ar-SA"/>
        </w:rPr>
      </w:pPr>
      <w:r w:rsidRPr="00B72F40">
        <w:rPr>
          <w:rFonts w:asciiTheme="minorHAnsi" w:eastAsia="Arial Unicode MS" w:hAnsiTheme="minorHAnsi" w:cstheme="minorHAnsi"/>
          <w:b/>
          <w:bCs/>
          <w:color w:val="000000"/>
          <w:sz w:val="22"/>
          <w:szCs w:val="22"/>
          <w:lang w:val="lv-LV" w:eastAsia="lv-LV"/>
        </w:rPr>
        <w:t>C</w:t>
      </w:r>
      <w:r w:rsidRPr="00B72F40">
        <w:rPr>
          <w:rFonts w:asciiTheme="minorHAnsi" w:eastAsia="Arial Unicode MS" w:hAnsiTheme="minorHAnsi" w:cstheme="minorHAnsi"/>
          <w:b/>
          <w:bCs/>
          <w:color w:val="000000"/>
          <w:sz w:val="22"/>
          <w:szCs w:val="22"/>
          <w:vertAlign w:val="subscript"/>
          <w:lang w:val="lv-LV" w:eastAsia="lv-LV"/>
        </w:rPr>
        <w:t>p</w:t>
      </w:r>
      <w:r w:rsidRPr="00B72F40">
        <w:rPr>
          <w:rFonts w:asciiTheme="minorHAnsi" w:hAnsiTheme="minorHAnsi" w:cstheme="minorHAnsi"/>
          <w:b/>
          <w:bCs/>
          <w:sz w:val="22"/>
          <w:szCs w:val="22"/>
          <w:lang w:val="lv-LV" w:eastAsia="ar-SA"/>
        </w:rPr>
        <w:t xml:space="preserve"> - (pretendenta iegūtie punkti par medicīnas ierīču piegādes izmaksām (1. kritērijs));</w:t>
      </w:r>
    </w:p>
    <w:p w14:paraId="4BA82961" w14:textId="0A54190C" w:rsidR="008D4942" w:rsidRPr="00B72F40" w:rsidRDefault="008D4942" w:rsidP="008D4942">
      <w:pPr>
        <w:pStyle w:val="Sarakstarindkopa"/>
        <w:ind w:left="851"/>
        <w:jc w:val="both"/>
        <w:rPr>
          <w:rFonts w:asciiTheme="minorHAnsi" w:hAnsiTheme="minorHAnsi" w:cstheme="minorHAnsi"/>
          <w:b/>
          <w:bCs/>
          <w:sz w:val="22"/>
          <w:szCs w:val="22"/>
          <w:lang w:val="lv-LV" w:eastAsia="ar-SA"/>
        </w:rPr>
      </w:pPr>
      <w:r w:rsidRPr="00B72F40">
        <w:rPr>
          <w:rFonts w:asciiTheme="minorHAnsi" w:eastAsia="Arial Unicode MS" w:hAnsiTheme="minorHAnsi" w:cstheme="minorHAnsi"/>
          <w:b/>
          <w:bCs/>
          <w:color w:val="000000"/>
          <w:sz w:val="22"/>
          <w:szCs w:val="22"/>
          <w:lang w:val="lv-LV" w:eastAsia="lv-LV"/>
        </w:rPr>
        <w:t>EP</w:t>
      </w:r>
      <w:r w:rsidRPr="00B72F40">
        <w:rPr>
          <w:rFonts w:asciiTheme="minorHAnsi" w:eastAsia="Arial Unicode MS" w:hAnsiTheme="minorHAnsi" w:cstheme="minorHAnsi"/>
          <w:b/>
          <w:bCs/>
          <w:color w:val="000000"/>
          <w:sz w:val="22"/>
          <w:szCs w:val="22"/>
          <w:vertAlign w:val="subscript"/>
          <w:lang w:val="lv-LV" w:eastAsia="lv-LV"/>
        </w:rPr>
        <w:t>p</w:t>
      </w:r>
      <w:r w:rsidRPr="00B72F40">
        <w:rPr>
          <w:rFonts w:asciiTheme="minorHAnsi" w:hAnsiTheme="minorHAnsi" w:cstheme="minorHAnsi"/>
          <w:b/>
          <w:bCs/>
          <w:sz w:val="22"/>
          <w:szCs w:val="22"/>
          <w:lang w:val="lv-LV" w:eastAsia="ar-SA"/>
        </w:rPr>
        <w:t xml:space="preserve"> - (pretendenta iegūto punktu summa par elektroenerģijas patēriņu (2. kritērijs)).</w:t>
      </w:r>
    </w:p>
    <w:p w14:paraId="1CDEBA67" w14:textId="7CEF6803" w:rsidR="006A7D25" w:rsidRPr="00B72F40" w:rsidRDefault="006A7D25" w:rsidP="00B72F40">
      <w:pPr>
        <w:pStyle w:val="Sarakstarindkopa"/>
        <w:numPr>
          <w:ilvl w:val="1"/>
          <w:numId w:val="4"/>
        </w:numPr>
        <w:ind w:hanging="508"/>
        <w:jc w:val="both"/>
        <w:rPr>
          <w:rFonts w:asciiTheme="minorHAnsi" w:hAnsiTheme="minorHAnsi" w:cstheme="minorHAnsi"/>
          <w:sz w:val="22"/>
          <w:szCs w:val="22"/>
          <w:lang w:val="lv-LV" w:eastAsia="ar-SA"/>
        </w:rPr>
      </w:pPr>
      <w:bookmarkStart w:id="53" w:name="_Hlk174950401"/>
      <w:r w:rsidRPr="00B72F40">
        <w:rPr>
          <w:rFonts w:asciiTheme="minorHAnsi" w:hAnsiTheme="minorHAnsi" w:cstheme="minorHAnsi"/>
          <w:b/>
          <w:bCs/>
          <w:sz w:val="22"/>
          <w:szCs w:val="22"/>
          <w:lang w:val="lv-LV" w:eastAsia="ar-SA"/>
        </w:rPr>
        <w:t>Par</w:t>
      </w:r>
      <w:r w:rsidRPr="00B72F40">
        <w:rPr>
          <w:rFonts w:asciiTheme="minorHAnsi" w:hAnsiTheme="minorHAnsi" w:cstheme="minorHAnsi"/>
          <w:b/>
          <w:sz w:val="22"/>
          <w:szCs w:val="22"/>
          <w:lang w:val="lv-LV"/>
        </w:rPr>
        <w:t xml:space="preserve"> </w:t>
      </w:r>
      <w:r w:rsidRPr="00B72F40">
        <w:rPr>
          <w:rFonts w:asciiTheme="minorHAnsi" w:hAnsiTheme="minorHAnsi" w:cstheme="minorHAnsi"/>
          <w:b/>
          <w:bCs/>
          <w:sz w:val="22"/>
          <w:szCs w:val="22"/>
          <w:lang w:val="lv-LV" w:eastAsia="ar-SA"/>
        </w:rPr>
        <w:t>saimnieciski</w:t>
      </w:r>
      <w:r w:rsidRPr="00B72F40">
        <w:rPr>
          <w:rFonts w:asciiTheme="minorHAnsi" w:hAnsiTheme="minorHAnsi" w:cstheme="minorHAnsi"/>
          <w:b/>
          <w:sz w:val="22"/>
          <w:szCs w:val="22"/>
          <w:lang w:val="lv-LV"/>
        </w:rPr>
        <w:t xml:space="preserve"> visizdevīgāko piedāvājumu </w:t>
      </w:r>
      <w:r w:rsidR="00827CA5" w:rsidRPr="00B72F40">
        <w:rPr>
          <w:rFonts w:asciiTheme="minorHAnsi" w:hAnsiTheme="minorHAnsi" w:cstheme="minorHAnsi"/>
          <w:b/>
          <w:sz w:val="22"/>
          <w:szCs w:val="22"/>
          <w:lang w:val="lv-LV"/>
        </w:rPr>
        <w:t xml:space="preserve">iepirkuma priekšmeta </w:t>
      </w:r>
      <w:r w:rsidR="00B72F40" w:rsidRPr="00B72F40">
        <w:rPr>
          <w:rFonts w:asciiTheme="minorHAnsi" w:hAnsiTheme="minorHAnsi" w:cstheme="minorHAnsi"/>
          <w:b/>
          <w:sz w:val="22"/>
          <w:szCs w:val="22"/>
          <w:lang w:val="lv-LV"/>
        </w:rPr>
        <w:t>1. un 4</w:t>
      </w:r>
      <w:r w:rsidR="00827CA5" w:rsidRPr="00B72F40">
        <w:rPr>
          <w:rFonts w:asciiTheme="minorHAnsi" w:hAnsiTheme="minorHAnsi" w:cstheme="minorHAnsi"/>
          <w:b/>
          <w:sz w:val="22"/>
          <w:szCs w:val="22"/>
          <w:lang w:val="lv-LV"/>
        </w:rPr>
        <w:t xml:space="preserve">. daļā </w:t>
      </w:r>
      <w:r w:rsidRPr="00B72F40">
        <w:rPr>
          <w:rFonts w:asciiTheme="minorHAnsi" w:hAnsiTheme="minorHAnsi" w:cstheme="minorHAnsi"/>
          <w:b/>
          <w:sz w:val="22"/>
          <w:szCs w:val="22"/>
          <w:lang w:val="lv-LV"/>
        </w:rPr>
        <w:t xml:space="preserve">tiek atzīts </w:t>
      </w:r>
      <w:r w:rsidRPr="00B72F40">
        <w:rPr>
          <w:rFonts w:asciiTheme="minorHAnsi" w:hAnsiTheme="minorHAnsi" w:cstheme="minorHAnsi"/>
          <w:b/>
          <w:bCs/>
          <w:sz w:val="22"/>
          <w:szCs w:val="22"/>
          <w:lang w:val="lv-LV" w:eastAsia="ar-SA"/>
        </w:rPr>
        <w:t>piedāvājums</w:t>
      </w:r>
      <w:r w:rsidRPr="00B72F40">
        <w:rPr>
          <w:rFonts w:asciiTheme="minorHAnsi" w:hAnsiTheme="minorHAnsi" w:cstheme="minorHAnsi"/>
          <w:b/>
          <w:sz w:val="22"/>
          <w:szCs w:val="22"/>
          <w:lang w:val="lv-LV"/>
        </w:rPr>
        <w:t xml:space="preserve">, kurš </w:t>
      </w:r>
      <w:r w:rsidRPr="00B72F40">
        <w:rPr>
          <w:rFonts w:asciiTheme="minorHAnsi" w:hAnsiTheme="minorHAnsi" w:cstheme="minorHAnsi"/>
          <w:b/>
          <w:bCs/>
          <w:sz w:val="22"/>
          <w:szCs w:val="22"/>
          <w:lang w:val="lv-LV" w:eastAsia="ar-SA"/>
        </w:rPr>
        <w:t>ieguvis</w:t>
      </w:r>
      <w:r w:rsidRPr="00B72F40">
        <w:rPr>
          <w:rFonts w:asciiTheme="minorHAnsi" w:hAnsiTheme="minorHAnsi" w:cstheme="minorHAnsi"/>
          <w:b/>
          <w:sz w:val="22"/>
          <w:szCs w:val="22"/>
          <w:lang w:val="lv-LV"/>
        </w:rPr>
        <w:t xml:space="preserve"> vislielāko galīgo vērtējumu V (vislielāko punktu skaitu), kas tiek aprēķināts pēc formulas:</w:t>
      </w:r>
    </w:p>
    <w:p w14:paraId="27A1CE99" w14:textId="64EA1B10" w:rsidR="006A7D25" w:rsidRPr="00B72F40" w:rsidRDefault="006A7D25" w:rsidP="006A7D25">
      <w:pPr>
        <w:spacing w:after="120"/>
        <w:ind w:left="709" w:firstLine="414"/>
        <w:contextualSpacing/>
        <w:jc w:val="both"/>
        <w:rPr>
          <w:rFonts w:asciiTheme="minorHAnsi" w:eastAsia="Arial Unicode MS" w:hAnsiTheme="minorHAnsi" w:cstheme="minorHAnsi"/>
          <w:b/>
          <w:bCs/>
          <w:color w:val="000000"/>
          <w:sz w:val="22"/>
          <w:szCs w:val="22"/>
          <w:lang w:val="lv-LV" w:eastAsia="lv-LV"/>
        </w:rPr>
      </w:pPr>
      <w:r w:rsidRPr="00B72F40">
        <w:rPr>
          <w:rFonts w:asciiTheme="minorHAnsi" w:eastAsia="Arial Unicode MS" w:hAnsiTheme="minorHAnsi" w:cstheme="minorHAnsi"/>
          <w:b/>
          <w:bCs/>
          <w:color w:val="000000"/>
          <w:sz w:val="22"/>
          <w:szCs w:val="22"/>
          <w:lang w:val="lv-LV" w:eastAsia="lv-LV"/>
        </w:rPr>
        <w:t>V = C</w:t>
      </w:r>
      <w:r w:rsidRPr="00B72F40">
        <w:rPr>
          <w:rFonts w:asciiTheme="minorHAnsi" w:eastAsia="Arial Unicode MS" w:hAnsiTheme="minorHAnsi" w:cstheme="minorHAnsi"/>
          <w:b/>
          <w:bCs/>
          <w:color w:val="000000"/>
          <w:sz w:val="22"/>
          <w:szCs w:val="22"/>
          <w:vertAlign w:val="subscript"/>
          <w:lang w:val="lv-LV" w:eastAsia="lv-LV"/>
        </w:rPr>
        <w:t>p</w:t>
      </w:r>
      <w:r w:rsidRPr="00B72F40">
        <w:rPr>
          <w:rFonts w:asciiTheme="minorHAnsi" w:eastAsia="Arial Unicode MS" w:hAnsiTheme="minorHAnsi" w:cstheme="minorHAnsi"/>
          <w:b/>
          <w:bCs/>
          <w:color w:val="000000"/>
          <w:sz w:val="22"/>
          <w:szCs w:val="22"/>
          <w:lang w:val="lv-LV" w:eastAsia="lv-LV"/>
        </w:rPr>
        <w:t xml:space="preserve"> +</w:t>
      </w:r>
      <w:r w:rsidR="008D4942" w:rsidRPr="007D3B34">
        <w:rPr>
          <w:lang w:val="lv-LV"/>
        </w:rPr>
        <w:t xml:space="preserve"> </w:t>
      </w:r>
      <w:r w:rsidRPr="00B72F40">
        <w:rPr>
          <w:rFonts w:asciiTheme="minorHAnsi" w:eastAsia="Arial Unicode MS" w:hAnsiTheme="minorHAnsi" w:cstheme="minorHAnsi"/>
          <w:b/>
          <w:bCs/>
          <w:color w:val="000000"/>
          <w:sz w:val="22"/>
          <w:szCs w:val="22"/>
          <w:lang w:val="lv-LV" w:eastAsia="lv-LV"/>
        </w:rPr>
        <w:t>PK</w:t>
      </w:r>
      <w:r w:rsidR="008D4942" w:rsidRPr="00B72F40">
        <w:rPr>
          <w:rFonts w:asciiTheme="minorHAnsi" w:eastAsia="Arial Unicode MS" w:hAnsiTheme="minorHAnsi" w:cstheme="minorHAnsi"/>
          <w:b/>
          <w:bCs/>
          <w:color w:val="000000"/>
          <w:sz w:val="22"/>
          <w:szCs w:val="22"/>
          <w:lang w:val="lv-LV" w:eastAsia="lv-LV"/>
        </w:rPr>
        <w:t>P</w:t>
      </w:r>
      <w:r w:rsidRPr="00B72F40">
        <w:rPr>
          <w:rFonts w:asciiTheme="minorHAnsi" w:eastAsia="Arial Unicode MS" w:hAnsiTheme="minorHAnsi" w:cstheme="minorHAnsi"/>
          <w:b/>
          <w:bCs/>
          <w:color w:val="000000"/>
          <w:sz w:val="22"/>
          <w:szCs w:val="22"/>
          <w:vertAlign w:val="subscript"/>
          <w:lang w:val="lv-LV" w:eastAsia="lv-LV"/>
        </w:rPr>
        <w:t>p</w:t>
      </w:r>
      <w:r w:rsidR="008D4942" w:rsidRPr="00B72F40">
        <w:rPr>
          <w:rFonts w:asciiTheme="minorHAnsi" w:eastAsia="Arial Unicode MS" w:hAnsiTheme="minorHAnsi" w:cstheme="minorHAnsi"/>
          <w:b/>
          <w:bCs/>
          <w:color w:val="000000"/>
          <w:sz w:val="22"/>
          <w:szCs w:val="22"/>
          <w:vertAlign w:val="subscript"/>
          <w:lang w:val="lv-LV" w:eastAsia="lv-LV"/>
        </w:rPr>
        <w:t xml:space="preserve"> </w:t>
      </w:r>
      <w:bookmarkStart w:id="54" w:name="_Hlk192229725"/>
      <w:r w:rsidR="008D4942" w:rsidRPr="00B72F40">
        <w:rPr>
          <w:rFonts w:asciiTheme="minorHAnsi" w:eastAsia="Arial Unicode MS" w:hAnsiTheme="minorHAnsi" w:cstheme="minorHAnsi"/>
          <w:b/>
          <w:bCs/>
          <w:color w:val="000000"/>
          <w:sz w:val="22"/>
          <w:szCs w:val="22"/>
          <w:lang w:val="lv-LV" w:eastAsia="lv-LV"/>
        </w:rPr>
        <w:t xml:space="preserve">+ </w:t>
      </w:r>
      <w:bookmarkStart w:id="55" w:name="_Hlk192229833"/>
      <w:r w:rsidR="008D4942" w:rsidRPr="00B72F40">
        <w:rPr>
          <w:rFonts w:asciiTheme="minorHAnsi" w:eastAsia="Arial Unicode MS" w:hAnsiTheme="minorHAnsi" w:cstheme="minorHAnsi"/>
          <w:b/>
          <w:bCs/>
          <w:color w:val="000000"/>
          <w:sz w:val="22"/>
          <w:szCs w:val="22"/>
          <w:lang w:val="lv-LV" w:eastAsia="lv-LV"/>
        </w:rPr>
        <w:t>EP</w:t>
      </w:r>
      <w:r w:rsidR="008D4942" w:rsidRPr="00B72F40">
        <w:rPr>
          <w:rFonts w:asciiTheme="minorHAnsi" w:eastAsia="Arial Unicode MS" w:hAnsiTheme="minorHAnsi" w:cstheme="minorHAnsi"/>
          <w:b/>
          <w:bCs/>
          <w:color w:val="000000"/>
          <w:sz w:val="22"/>
          <w:szCs w:val="22"/>
          <w:vertAlign w:val="subscript"/>
          <w:lang w:val="lv-LV" w:eastAsia="lv-LV"/>
        </w:rPr>
        <w:t>p</w:t>
      </w:r>
      <w:bookmarkEnd w:id="54"/>
      <w:bookmarkEnd w:id="55"/>
    </w:p>
    <w:p w14:paraId="057F7A82" w14:textId="31E5719E" w:rsidR="006A7D25" w:rsidRPr="00B72F40" w:rsidRDefault="006A7D25" w:rsidP="001E5C1C">
      <w:pPr>
        <w:ind w:left="1123"/>
        <w:contextualSpacing/>
        <w:jc w:val="both"/>
        <w:rPr>
          <w:rFonts w:asciiTheme="minorHAnsi" w:eastAsia="Arial Unicode MS" w:hAnsiTheme="minorHAnsi" w:cstheme="minorHAnsi"/>
          <w:b/>
          <w:color w:val="000000"/>
          <w:sz w:val="22"/>
          <w:szCs w:val="22"/>
          <w:lang w:val="lv-LV" w:eastAsia="lv-LV"/>
        </w:rPr>
      </w:pPr>
      <w:r w:rsidRPr="00B72F40">
        <w:rPr>
          <w:rFonts w:asciiTheme="minorHAnsi" w:eastAsia="Arial Unicode MS" w:hAnsiTheme="minorHAnsi" w:cstheme="minorHAnsi"/>
          <w:b/>
          <w:color w:val="000000"/>
          <w:sz w:val="22"/>
          <w:szCs w:val="22"/>
          <w:lang w:val="lv-LV" w:eastAsia="lv-LV"/>
        </w:rPr>
        <w:t>C</w:t>
      </w:r>
      <w:r w:rsidRPr="00B72F40">
        <w:rPr>
          <w:rFonts w:asciiTheme="minorHAnsi" w:eastAsia="Arial Unicode MS" w:hAnsiTheme="minorHAnsi" w:cstheme="minorHAnsi"/>
          <w:b/>
          <w:color w:val="000000"/>
          <w:sz w:val="22"/>
          <w:szCs w:val="22"/>
          <w:vertAlign w:val="subscript"/>
          <w:lang w:val="lv-LV" w:eastAsia="lv-LV"/>
        </w:rPr>
        <w:t>p</w:t>
      </w:r>
      <w:r w:rsidRPr="00B72F40">
        <w:rPr>
          <w:rFonts w:asciiTheme="minorHAnsi" w:eastAsia="Arial Unicode MS" w:hAnsiTheme="minorHAnsi" w:cstheme="minorHAnsi"/>
          <w:b/>
          <w:color w:val="000000"/>
          <w:sz w:val="22"/>
          <w:szCs w:val="22"/>
          <w:lang w:val="lv-LV" w:eastAsia="lv-LV"/>
        </w:rPr>
        <w:t xml:space="preserve">- (pretendenta iegūtie punkti par </w:t>
      </w:r>
      <w:r w:rsidR="001E5C1C" w:rsidRPr="00B72F40">
        <w:rPr>
          <w:rFonts w:asciiTheme="minorHAnsi" w:eastAsia="Arial Unicode MS" w:hAnsiTheme="minorHAnsi" w:cstheme="minorHAnsi"/>
          <w:b/>
          <w:color w:val="000000"/>
          <w:sz w:val="22"/>
          <w:szCs w:val="22"/>
          <w:lang w:val="lv-LV" w:eastAsia="lv-LV"/>
        </w:rPr>
        <w:t>medicīnas iekārtas piegādes</w:t>
      </w:r>
      <w:r w:rsidR="006C209D" w:rsidRPr="00B72F40">
        <w:rPr>
          <w:rFonts w:asciiTheme="minorHAnsi" w:eastAsia="Arial Unicode MS" w:hAnsiTheme="minorHAnsi" w:cstheme="minorHAnsi"/>
          <w:b/>
          <w:color w:val="000000"/>
          <w:sz w:val="22"/>
          <w:szCs w:val="22"/>
          <w:lang w:val="lv-LV" w:eastAsia="lv-LV"/>
        </w:rPr>
        <w:t xml:space="preserve"> </w:t>
      </w:r>
      <w:r w:rsidR="001E5C1C" w:rsidRPr="00B72F40">
        <w:rPr>
          <w:rFonts w:asciiTheme="minorHAnsi" w:eastAsia="Arial Unicode MS" w:hAnsiTheme="minorHAnsi" w:cstheme="minorHAnsi"/>
          <w:b/>
          <w:color w:val="000000"/>
          <w:sz w:val="22"/>
          <w:szCs w:val="22"/>
          <w:lang w:val="lv-LV" w:eastAsia="lv-LV"/>
        </w:rPr>
        <w:t>izmaksām (1. kritērijs</w:t>
      </w:r>
      <w:r w:rsidRPr="00B72F40">
        <w:rPr>
          <w:rFonts w:asciiTheme="minorHAnsi" w:eastAsia="Arial Unicode MS" w:hAnsiTheme="minorHAnsi" w:cstheme="minorHAnsi"/>
          <w:b/>
          <w:color w:val="000000"/>
          <w:sz w:val="22"/>
          <w:szCs w:val="22"/>
          <w:lang w:val="lv-LV" w:eastAsia="lv-LV"/>
        </w:rPr>
        <w:t>)</w:t>
      </w:r>
      <w:r w:rsidR="001E5C1C" w:rsidRPr="00B72F40">
        <w:rPr>
          <w:rFonts w:asciiTheme="minorHAnsi" w:eastAsia="Arial Unicode MS" w:hAnsiTheme="minorHAnsi" w:cstheme="minorHAnsi"/>
          <w:b/>
          <w:color w:val="000000"/>
          <w:sz w:val="22"/>
          <w:szCs w:val="22"/>
          <w:lang w:val="lv-LV" w:eastAsia="lv-LV"/>
        </w:rPr>
        <w:t>)</w:t>
      </w:r>
      <w:r w:rsidR="0080522F" w:rsidRPr="00B72F40">
        <w:rPr>
          <w:rFonts w:asciiTheme="minorHAnsi" w:eastAsia="Arial Unicode MS" w:hAnsiTheme="minorHAnsi" w:cstheme="minorHAnsi"/>
          <w:b/>
          <w:color w:val="000000"/>
          <w:sz w:val="22"/>
          <w:szCs w:val="22"/>
          <w:lang w:val="lv-LV" w:eastAsia="lv-LV"/>
        </w:rPr>
        <w:t>;</w:t>
      </w:r>
    </w:p>
    <w:p w14:paraId="1C82932C" w14:textId="4CA54B2D" w:rsidR="006C209D" w:rsidRPr="00B72F40" w:rsidRDefault="006A7D25" w:rsidP="006C209D">
      <w:pPr>
        <w:ind w:left="1134" w:hanging="11"/>
        <w:contextualSpacing/>
        <w:jc w:val="both"/>
        <w:rPr>
          <w:rFonts w:asciiTheme="minorHAnsi" w:eastAsia="Arial Unicode MS" w:hAnsiTheme="minorHAnsi" w:cstheme="minorHAnsi"/>
          <w:b/>
          <w:color w:val="000000"/>
          <w:sz w:val="22"/>
          <w:szCs w:val="22"/>
          <w:lang w:val="lv-LV" w:eastAsia="lv-LV"/>
        </w:rPr>
      </w:pPr>
      <w:r w:rsidRPr="00B72F40">
        <w:rPr>
          <w:rFonts w:asciiTheme="minorHAnsi" w:eastAsia="Arial Unicode MS" w:hAnsiTheme="minorHAnsi" w:cstheme="minorHAnsi"/>
          <w:b/>
          <w:color w:val="000000"/>
          <w:sz w:val="22"/>
          <w:szCs w:val="22"/>
          <w:lang w:val="lv-LV" w:eastAsia="lv-LV"/>
        </w:rPr>
        <w:t>PKP</w:t>
      </w:r>
      <w:r w:rsidRPr="00B72F40">
        <w:rPr>
          <w:rFonts w:asciiTheme="minorHAnsi" w:eastAsia="Arial Unicode MS" w:hAnsiTheme="minorHAnsi" w:cstheme="minorHAnsi"/>
          <w:b/>
          <w:color w:val="000000"/>
          <w:sz w:val="22"/>
          <w:szCs w:val="22"/>
          <w:vertAlign w:val="subscript"/>
          <w:lang w:val="lv-LV" w:eastAsia="lv-LV"/>
        </w:rPr>
        <w:t>p</w:t>
      </w:r>
      <w:r w:rsidRPr="00B72F40">
        <w:rPr>
          <w:rFonts w:asciiTheme="minorHAnsi" w:eastAsia="Arial Unicode MS" w:hAnsiTheme="minorHAnsi" w:cstheme="minorHAnsi"/>
          <w:b/>
          <w:color w:val="000000"/>
          <w:sz w:val="22"/>
          <w:szCs w:val="22"/>
          <w:lang w:val="lv-LV" w:eastAsia="lv-LV"/>
        </w:rPr>
        <w:t xml:space="preserve">- (pretendenta iegūto punktu summa par iekārtas paaugstinātas </w:t>
      </w:r>
      <w:r w:rsidR="00642901">
        <w:rPr>
          <w:rFonts w:asciiTheme="minorHAnsi" w:eastAsia="Arial Unicode MS" w:hAnsiTheme="minorHAnsi" w:cstheme="minorHAnsi"/>
          <w:b/>
          <w:color w:val="000000"/>
          <w:sz w:val="22"/>
          <w:szCs w:val="22"/>
          <w:lang w:val="lv-LV" w:eastAsia="lv-LV"/>
        </w:rPr>
        <w:t>funkcionalitātes</w:t>
      </w:r>
      <w:r w:rsidRPr="00B72F40">
        <w:rPr>
          <w:rFonts w:asciiTheme="minorHAnsi" w:eastAsia="Arial Unicode MS" w:hAnsiTheme="minorHAnsi" w:cstheme="minorHAnsi"/>
          <w:b/>
          <w:color w:val="000000"/>
          <w:sz w:val="22"/>
          <w:szCs w:val="22"/>
          <w:lang w:val="lv-LV" w:eastAsia="lv-LV"/>
        </w:rPr>
        <w:t xml:space="preserve"> prasībām</w:t>
      </w:r>
      <w:r w:rsidR="001E5C1C" w:rsidRPr="00B72F40">
        <w:rPr>
          <w:rFonts w:asciiTheme="minorHAnsi" w:eastAsia="Arial Unicode MS" w:hAnsiTheme="minorHAnsi" w:cstheme="minorHAnsi"/>
          <w:b/>
          <w:color w:val="000000"/>
          <w:sz w:val="22"/>
          <w:szCs w:val="22"/>
          <w:lang w:val="lv-LV" w:eastAsia="lv-LV"/>
        </w:rPr>
        <w:t xml:space="preserve"> (</w:t>
      </w:r>
      <w:r w:rsidR="006C209D" w:rsidRPr="00B72F40">
        <w:rPr>
          <w:rFonts w:asciiTheme="minorHAnsi" w:eastAsia="Arial Unicode MS" w:hAnsiTheme="minorHAnsi" w:cstheme="minorHAnsi"/>
          <w:b/>
          <w:color w:val="000000"/>
          <w:sz w:val="22"/>
          <w:szCs w:val="22"/>
          <w:lang w:val="lv-LV" w:eastAsia="lv-LV"/>
        </w:rPr>
        <w:t>2</w:t>
      </w:r>
      <w:r w:rsidR="001E5C1C" w:rsidRPr="00B72F40">
        <w:rPr>
          <w:rFonts w:asciiTheme="minorHAnsi" w:eastAsia="Arial Unicode MS" w:hAnsiTheme="minorHAnsi" w:cstheme="minorHAnsi"/>
          <w:b/>
          <w:color w:val="000000"/>
          <w:sz w:val="22"/>
          <w:szCs w:val="22"/>
          <w:lang w:val="lv-LV" w:eastAsia="lv-LV"/>
        </w:rPr>
        <w:t>. kritērijs))</w:t>
      </w:r>
      <w:r w:rsidR="008D4942" w:rsidRPr="00B72F40">
        <w:rPr>
          <w:rFonts w:asciiTheme="minorHAnsi" w:eastAsia="Arial Unicode MS" w:hAnsiTheme="minorHAnsi" w:cstheme="minorHAnsi"/>
          <w:b/>
          <w:color w:val="000000"/>
          <w:sz w:val="22"/>
          <w:szCs w:val="22"/>
          <w:lang w:val="lv-LV" w:eastAsia="lv-LV"/>
        </w:rPr>
        <w:t>;</w:t>
      </w:r>
    </w:p>
    <w:p w14:paraId="17FF5BAC" w14:textId="6BBC17D6" w:rsidR="006C209D" w:rsidRPr="00B72F40" w:rsidRDefault="008D4942" w:rsidP="006C209D">
      <w:pPr>
        <w:ind w:left="1134" w:hanging="11"/>
        <w:contextualSpacing/>
        <w:jc w:val="both"/>
        <w:rPr>
          <w:rFonts w:asciiTheme="minorHAnsi" w:eastAsia="Arial Unicode MS" w:hAnsiTheme="minorHAnsi" w:cstheme="minorHAnsi"/>
          <w:b/>
          <w:color w:val="000000"/>
          <w:sz w:val="22"/>
          <w:szCs w:val="22"/>
          <w:lang w:val="lv-LV" w:eastAsia="lv-LV"/>
        </w:rPr>
      </w:pPr>
      <w:r w:rsidRPr="00B72F40">
        <w:rPr>
          <w:rFonts w:asciiTheme="minorHAnsi" w:eastAsia="Arial Unicode MS" w:hAnsiTheme="minorHAnsi" w:cstheme="minorHAnsi"/>
          <w:b/>
          <w:color w:val="000000"/>
          <w:sz w:val="22"/>
          <w:szCs w:val="22"/>
          <w:lang w:val="lv-LV" w:eastAsia="lv-LV"/>
        </w:rPr>
        <w:t>EP</w:t>
      </w:r>
      <w:r w:rsidRPr="00B72F40">
        <w:rPr>
          <w:rFonts w:asciiTheme="minorHAnsi" w:eastAsia="Arial Unicode MS" w:hAnsiTheme="minorHAnsi" w:cstheme="minorHAnsi"/>
          <w:b/>
          <w:color w:val="000000"/>
          <w:sz w:val="22"/>
          <w:szCs w:val="22"/>
          <w:vertAlign w:val="subscript"/>
          <w:lang w:val="lv-LV" w:eastAsia="lv-LV"/>
        </w:rPr>
        <w:t>p</w:t>
      </w:r>
      <w:r w:rsidRPr="00B72F40">
        <w:rPr>
          <w:rFonts w:asciiTheme="minorHAnsi" w:eastAsia="Arial Unicode MS" w:hAnsiTheme="minorHAnsi" w:cstheme="minorHAnsi"/>
          <w:b/>
          <w:color w:val="000000"/>
          <w:sz w:val="22"/>
          <w:szCs w:val="22"/>
          <w:lang w:val="lv-LV" w:eastAsia="lv-LV"/>
        </w:rPr>
        <w:t xml:space="preserve"> </w:t>
      </w:r>
      <w:r w:rsidR="006C209D" w:rsidRPr="00B72F40">
        <w:rPr>
          <w:rFonts w:asciiTheme="minorHAnsi" w:eastAsia="Arial Unicode MS" w:hAnsiTheme="minorHAnsi" w:cstheme="minorHAnsi"/>
          <w:b/>
          <w:color w:val="000000"/>
          <w:sz w:val="22"/>
          <w:szCs w:val="22"/>
          <w:lang w:val="lv-LV" w:eastAsia="lv-LV"/>
        </w:rPr>
        <w:t>- (pretendenta iegūto punktu summa par elektroenerģijas patēriņu (</w:t>
      </w:r>
      <w:r w:rsidRPr="00B72F40">
        <w:rPr>
          <w:rFonts w:asciiTheme="minorHAnsi" w:eastAsia="Arial Unicode MS" w:hAnsiTheme="minorHAnsi" w:cstheme="minorHAnsi"/>
          <w:b/>
          <w:color w:val="000000"/>
          <w:sz w:val="22"/>
          <w:szCs w:val="22"/>
          <w:lang w:val="lv-LV" w:eastAsia="lv-LV"/>
        </w:rPr>
        <w:t>3</w:t>
      </w:r>
      <w:r w:rsidR="006C209D" w:rsidRPr="00B72F40">
        <w:rPr>
          <w:rFonts w:asciiTheme="minorHAnsi" w:eastAsia="Arial Unicode MS" w:hAnsiTheme="minorHAnsi" w:cstheme="minorHAnsi"/>
          <w:b/>
          <w:color w:val="000000"/>
          <w:sz w:val="22"/>
          <w:szCs w:val="22"/>
          <w:lang w:val="lv-LV" w:eastAsia="lv-LV"/>
        </w:rPr>
        <w:t>. kritērijs)).</w:t>
      </w:r>
    </w:p>
    <w:bookmarkEnd w:id="53"/>
    <w:p w14:paraId="1E7461CF" w14:textId="6CB00DDE" w:rsidR="00E423A0" w:rsidRPr="00CE7954" w:rsidRDefault="008E3D4D" w:rsidP="00B72F40">
      <w:pPr>
        <w:pStyle w:val="Sarakstarindkopa"/>
        <w:numPr>
          <w:ilvl w:val="1"/>
          <w:numId w:val="4"/>
        </w:numPr>
        <w:ind w:hanging="508"/>
        <w:jc w:val="both"/>
        <w:rPr>
          <w:rFonts w:asciiTheme="minorHAnsi" w:hAnsiTheme="minorHAnsi" w:cstheme="minorHAnsi"/>
          <w:b/>
          <w:bCs/>
          <w:sz w:val="22"/>
          <w:szCs w:val="22"/>
          <w:u w:val="single"/>
          <w:lang w:val="lv-LV"/>
        </w:rPr>
      </w:pPr>
      <w:r w:rsidRPr="00CE7954">
        <w:rPr>
          <w:rFonts w:asciiTheme="minorHAnsi" w:hAnsiTheme="minorHAnsi" w:cstheme="minorHAnsi"/>
          <w:sz w:val="22"/>
          <w:szCs w:val="22"/>
          <w:lang w:val="lv-LV" w:eastAsia="ar-SA"/>
        </w:rPr>
        <w:t>Ja iepirkuma komisija, pirms pieņem lēmumu par iepirkuma līguma slēgšanu, konstatē, ka vismaz divu piedāvājumu novērtējums iepirkuma 1.-</w:t>
      </w:r>
      <w:r w:rsidR="00CE7954" w:rsidRPr="00CE7954">
        <w:rPr>
          <w:rFonts w:asciiTheme="minorHAnsi" w:hAnsiTheme="minorHAnsi" w:cstheme="minorHAnsi"/>
          <w:sz w:val="22"/>
          <w:szCs w:val="22"/>
          <w:lang w:val="lv-LV" w:eastAsia="ar-SA"/>
        </w:rPr>
        <w:t>4</w:t>
      </w:r>
      <w:r w:rsidRPr="00CE7954">
        <w:rPr>
          <w:rFonts w:asciiTheme="minorHAnsi" w:hAnsiTheme="minorHAnsi" w:cstheme="minorHAnsi"/>
          <w:sz w:val="22"/>
          <w:szCs w:val="22"/>
          <w:lang w:val="lv-LV" w:eastAsia="ar-SA"/>
        </w:rPr>
        <w:t xml:space="preserve">. daļā atbilstoši izraudzītajam piedāvājumu izvēles kritērijam ir vienāds, </w:t>
      </w:r>
      <w:r w:rsidRPr="00CE7954">
        <w:rPr>
          <w:rFonts w:asciiTheme="minorHAnsi" w:hAnsiTheme="minorHAnsi" w:cstheme="minorHAnsi"/>
          <w:sz w:val="22"/>
          <w:szCs w:val="22"/>
          <w:lang w:val="lv-LV"/>
        </w:rPr>
        <w:t>tad tā par uzvarētāju atzīst pretendentu,</w:t>
      </w:r>
      <w:r w:rsidR="0030645F" w:rsidRPr="00CE7954">
        <w:rPr>
          <w:rFonts w:asciiTheme="minorHAnsi" w:hAnsiTheme="minorHAnsi" w:cstheme="minorHAnsi"/>
          <w:sz w:val="22"/>
          <w:szCs w:val="22"/>
          <w:lang w:val="lv-LV" w:eastAsia="ar-SA"/>
        </w:rPr>
        <w:t xml:space="preserve"> </w:t>
      </w:r>
      <w:r w:rsidR="00642901" w:rsidRPr="00642901">
        <w:rPr>
          <w:rFonts w:asciiTheme="minorHAnsi" w:hAnsiTheme="minorHAnsi" w:cstheme="minorHAnsi"/>
          <w:sz w:val="22"/>
          <w:szCs w:val="22"/>
          <w:lang w:val="lv-LV" w:eastAsia="ar-SA"/>
        </w:rPr>
        <w:t>kurš piedāvājis garāku garantijas periodu.</w:t>
      </w:r>
    </w:p>
    <w:p w14:paraId="7FCC0124" w14:textId="5A59EFBE" w:rsidR="008E3D4D" w:rsidRPr="008E3D4D" w:rsidRDefault="008E3D4D" w:rsidP="00B72F40">
      <w:pPr>
        <w:pStyle w:val="Sarakstarindkopa"/>
        <w:numPr>
          <w:ilvl w:val="1"/>
          <w:numId w:val="4"/>
        </w:numPr>
        <w:ind w:hanging="508"/>
        <w:jc w:val="both"/>
        <w:rPr>
          <w:rFonts w:asciiTheme="minorHAnsi" w:hAnsiTheme="minorHAnsi" w:cstheme="minorHAnsi"/>
          <w:sz w:val="22"/>
          <w:szCs w:val="22"/>
          <w:lang w:val="lv-LV" w:eastAsia="ar-SA"/>
        </w:rPr>
      </w:pPr>
      <w:r w:rsidRPr="008E3D4D">
        <w:rPr>
          <w:rFonts w:asciiTheme="minorHAnsi" w:hAnsiTheme="minorHAnsi" w:cstheme="minorHAnsi"/>
          <w:sz w:val="22"/>
          <w:szCs w:val="22"/>
          <w:lang w:val="lv-LV" w:eastAsia="ar-SA"/>
        </w:rPr>
        <w:t>Pasūtītājs</w:t>
      </w:r>
      <w:r w:rsidRPr="0051670D">
        <w:rPr>
          <w:rFonts w:asciiTheme="minorHAnsi" w:hAnsiTheme="minorHAnsi" w:cstheme="minorHAnsi"/>
          <w:sz w:val="22"/>
          <w:szCs w:val="22"/>
          <w:lang w:val="lv-LV" w:eastAsia="ar-SA"/>
        </w:rPr>
        <w:t xml:space="preserve"> </w:t>
      </w:r>
      <w:r w:rsidR="00EE563F">
        <w:rPr>
          <w:rFonts w:asciiTheme="minorHAnsi" w:hAnsiTheme="minorHAnsi" w:cstheme="minorHAnsi"/>
          <w:sz w:val="22"/>
          <w:szCs w:val="22"/>
          <w:lang w:val="lv-LV" w:eastAsia="ar-SA"/>
        </w:rPr>
        <w:t>piešķir</w:t>
      </w:r>
      <w:r w:rsidRPr="0051670D">
        <w:rPr>
          <w:rFonts w:asciiTheme="minorHAnsi" w:hAnsiTheme="minorHAnsi" w:cstheme="minorHAnsi"/>
          <w:sz w:val="22"/>
          <w:szCs w:val="22"/>
          <w:lang w:val="lv-LV" w:eastAsia="ar-SA"/>
        </w:rPr>
        <w:t xml:space="preserve"> līgum</w:t>
      </w:r>
      <w:r w:rsidR="00EE563F">
        <w:rPr>
          <w:rFonts w:asciiTheme="minorHAnsi" w:hAnsiTheme="minorHAnsi" w:cstheme="minorHAnsi"/>
          <w:sz w:val="22"/>
          <w:szCs w:val="22"/>
          <w:lang w:val="lv-LV" w:eastAsia="ar-SA"/>
        </w:rPr>
        <w:t>a slēgšanas tiesības</w:t>
      </w:r>
      <w:r>
        <w:rPr>
          <w:rFonts w:asciiTheme="minorHAnsi" w:hAnsiTheme="minorHAnsi" w:cstheme="minorHAnsi"/>
          <w:sz w:val="22"/>
          <w:szCs w:val="22"/>
          <w:lang w:val="lv-LV" w:eastAsia="ar-SA"/>
        </w:rPr>
        <w:t xml:space="preserve"> </w:t>
      </w:r>
      <w:r w:rsidRPr="008D4942">
        <w:rPr>
          <w:rFonts w:asciiTheme="minorHAnsi" w:hAnsiTheme="minorHAnsi" w:cstheme="minorHAnsi"/>
          <w:sz w:val="22"/>
          <w:szCs w:val="22"/>
          <w:lang w:val="lv-LV" w:eastAsia="ar-SA"/>
        </w:rPr>
        <w:t>katrā iepirkuma daļā pretendent</w:t>
      </w:r>
      <w:r w:rsidR="00EE563F">
        <w:rPr>
          <w:rFonts w:asciiTheme="minorHAnsi" w:hAnsiTheme="minorHAnsi" w:cstheme="minorHAnsi"/>
          <w:sz w:val="22"/>
          <w:szCs w:val="22"/>
          <w:lang w:val="lv-LV" w:eastAsia="ar-SA"/>
        </w:rPr>
        <w:t>am</w:t>
      </w:r>
      <w:r w:rsidRPr="008D4942">
        <w:rPr>
          <w:rFonts w:asciiTheme="minorHAnsi" w:hAnsiTheme="minorHAnsi" w:cstheme="minorHAnsi"/>
          <w:sz w:val="22"/>
          <w:szCs w:val="22"/>
          <w:lang w:val="lv-LV" w:eastAsia="ar-SA"/>
        </w:rPr>
        <w:t xml:space="preserve">, kura piedāvājumu katrā iepirkuma daļā iepirkuma komisija </w:t>
      </w:r>
      <w:r w:rsidRPr="008E3D4D">
        <w:rPr>
          <w:rFonts w:asciiTheme="minorHAnsi" w:hAnsiTheme="minorHAnsi" w:cstheme="minorHAnsi"/>
          <w:sz w:val="22"/>
          <w:szCs w:val="22"/>
          <w:lang w:val="lv-LV" w:eastAsia="ar-SA"/>
        </w:rPr>
        <w:t>ir atzinusi par saimnieciski visizdevīgāko.</w:t>
      </w:r>
    </w:p>
    <w:p w14:paraId="1E40E0D5" w14:textId="77777777" w:rsidR="00827F3E" w:rsidRPr="00827F3E" w:rsidRDefault="00827F3E" w:rsidP="00827F3E">
      <w:pPr>
        <w:pStyle w:val="Sarakstarindkopa"/>
        <w:ind w:left="360"/>
        <w:jc w:val="both"/>
        <w:rPr>
          <w:rFonts w:asciiTheme="minorHAnsi" w:hAnsiTheme="minorHAnsi" w:cstheme="minorHAnsi"/>
          <w:b/>
          <w:bCs/>
          <w:sz w:val="22"/>
          <w:szCs w:val="22"/>
          <w:u w:val="single"/>
          <w:lang w:val="lv-LV"/>
        </w:rPr>
      </w:pPr>
    </w:p>
    <w:p w14:paraId="05E6BA90" w14:textId="5FC74F62" w:rsidR="0030645F" w:rsidRPr="0051670D" w:rsidRDefault="0030645F" w:rsidP="00B72F40">
      <w:pPr>
        <w:pStyle w:val="Sarakstarindkopa"/>
        <w:numPr>
          <w:ilvl w:val="0"/>
          <w:numId w:val="4"/>
        </w:numPr>
        <w:autoSpaceDE w:val="0"/>
        <w:autoSpaceDN w:val="0"/>
        <w:adjustRightInd w:val="0"/>
        <w:ind w:right="40"/>
        <w:jc w:val="both"/>
        <w:rPr>
          <w:rFonts w:asciiTheme="minorHAnsi" w:hAnsiTheme="minorHAnsi" w:cstheme="minorHAnsi"/>
          <w:b/>
          <w:bCs/>
          <w:sz w:val="22"/>
          <w:szCs w:val="22"/>
          <w:u w:val="single"/>
          <w:lang w:val="lv-LV"/>
        </w:rPr>
      </w:pPr>
      <w:r w:rsidRPr="0051670D">
        <w:rPr>
          <w:rFonts w:asciiTheme="minorHAnsi" w:hAnsiTheme="minorHAnsi" w:cstheme="minorHAnsi"/>
          <w:b/>
          <w:bCs/>
          <w:sz w:val="22"/>
          <w:szCs w:val="22"/>
          <w:u w:val="single"/>
          <w:lang w:val="lv-LV" w:eastAsia="ar-SA"/>
        </w:rPr>
        <w:t>Pretendent</w:t>
      </w:r>
      <w:r w:rsidR="00DF66AD" w:rsidRPr="0051670D">
        <w:rPr>
          <w:rFonts w:asciiTheme="minorHAnsi" w:hAnsiTheme="minorHAnsi" w:cstheme="minorHAnsi"/>
          <w:b/>
          <w:bCs/>
          <w:sz w:val="22"/>
          <w:szCs w:val="22"/>
          <w:u w:val="single"/>
          <w:lang w:val="lv-LV" w:eastAsia="ar-SA"/>
        </w:rPr>
        <w:t>a</w:t>
      </w:r>
      <w:r w:rsidRPr="0051670D">
        <w:rPr>
          <w:rFonts w:asciiTheme="minorHAnsi" w:hAnsiTheme="minorHAnsi" w:cstheme="minorHAnsi"/>
          <w:b/>
          <w:bCs/>
          <w:sz w:val="22"/>
          <w:szCs w:val="22"/>
          <w:u w:val="single"/>
          <w:lang w:val="lv-LV"/>
        </w:rPr>
        <w:t xml:space="preserve"> izslēgšanas nosacījumu pārbaude (6. posms)</w:t>
      </w:r>
    </w:p>
    <w:p w14:paraId="2ED12CAB" w14:textId="32088D90" w:rsidR="00DF66AD" w:rsidRPr="006F1238" w:rsidRDefault="0080522F" w:rsidP="00B72F40">
      <w:pPr>
        <w:pStyle w:val="Sarakstarindkopa"/>
        <w:numPr>
          <w:ilvl w:val="1"/>
          <w:numId w:val="4"/>
        </w:numPr>
        <w:ind w:hanging="508"/>
        <w:jc w:val="both"/>
        <w:rPr>
          <w:rFonts w:asciiTheme="minorHAnsi" w:hAnsiTheme="minorHAnsi" w:cstheme="minorHAnsi"/>
          <w:sz w:val="22"/>
          <w:szCs w:val="22"/>
          <w:lang w:val="lv-LV" w:eastAsia="ar-SA"/>
        </w:rPr>
      </w:pPr>
      <w:r w:rsidRPr="006F1238">
        <w:rPr>
          <w:rFonts w:asciiTheme="minorHAnsi" w:hAnsiTheme="minorHAnsi" w:cstheme="minorHAnsi"/>
          <w:sz w:val="22"/>
          <w:szCs w:val="22"/>
          <w:lang w:val="lv-LV" w:eastAsia="ar-SA"/>
        </w:rPr>
        <w:t>Iepirkuma k</w:t>
      </w:r>
      <w:r w:rsidR="00DF66AD" w:rsidRPr="006F1238">
        <w:rPr>
          <w:rFonts w:asciiTheme="minorHAnsi" w:hAnsiTheme="minorHAnsi" w:cstheme="minorHAnsi"/>
          <w:sz w:val="22"/>
          <w:szCs w:val="22"/>
          <w:lang w:val="lv-LV" w:eastAsia="ar-SA"/>
        </w:rPr>
        <w:t xml:space="preserve">omisija veic pārbaudi, vai attiecībā uz pretendentu, kuram piešķiramas līguma slēgšanas tiesības, nav iestājies kāds no PIL 42. panta </w:t>
      </w:r>
      <w:r w:rsidR="006F1238" w:rsidRPr="006F1238">
        <w:rPr>
          <w:rFonts w:asciiTheme="minorHAnsi" w:hAnsiTheme="minorHAnsi" w:cstheme="minorHAnsi"/>
          <w:sz w:val="22"/>
          <w:szCs w:val="22"/>
          <w:lang w:val="lv-LV" w:eastAsia="ar-SA"/>
        </w:rPr>
        <w:t xml:space="preserve">otrajā </w:t>
      </w:r>
      <w:r w:rsidR="00DF66AD" w:rsidRPr="006F1238">
        <w:rPr>
          <w:rFonts w:asciiTheme="minorHAnsi" w:hAnsiTheme="minorHAnsi" w:cstheme="minorHAnsi"/>
          <w:sz w:val="22"/>
          <w:szCs w:val="22"/>
          <w:lang w:val="lv-LV" w:eastAsia="ar-SA"/>
        </w:rPr>
        <w:t xml:space="preserve">daļā </w:t>
      </w:r>
      <w:r w:rsidR="00CE7954" w:rsidRPr="00CE7954">
        <w:rPr>
          <w:rFonts w:asciiTheme="minorHAnsi" w:hAnsiTheme="minorHAnsi" w:cstheme="minorHAnsi"/>
          <w:sz w:val="22"/>
          <w:szCs w:val="22"/>
          <w:lang w:val="lv-LV" w:eastAsia="ar-SA"/>
        </w:rPr>
        <w:t>(izņemot PIL 42. panta otrās daļas 8. un 9. punktu)</w:t>
      </w:r>
      <w:r w:rsidR="00CE7954">
        <w:rPr>
          <w:rFonts w:asciiTheme="minorHAnsi" w:hAnsiTheme="minorHAnsi" w:cstheme="minorHAnsi"/>
          <w:sz w:val="22"/>
          <w:szCs w:val="22"/>
          <w:lang w:val="lv-LV" w:eastAsia="ar-SA"/>
        </w:rPr>
        <w:t xml:space="preserve"> </w:t>
      </w:r>
      <w:r w:rsidR="00DF66AD" w:rsidRPr="006F1238">
        <w:rPr>
          <w:rFonts w:asciiTheme="minorHAnsi" w:hAnsiTheme="minorHAnsi" w:cstheme="minorHAnsi"/>
          <w:sz w:val="22"/>
          <w:szCs w:val="22"/>
          <w:lang w:val="lv-LV" w:eastAsia="ar-SA"/>
        </w:rPr>
        <w:t>vai Starptautisko un Latvijas Republikas nacionālo sankciju likuma 11.</w:t>
      </w:r>
      <w:r w:rsidR="00DF66AD" w:rsidRPr="006F1238">
        <w:rPr>
          <w:rFonts w:asciiTheme="minorHAnsi" w:hAnsiTheme="minorHAnsi" w:cstheme="minorHAnsi"/>
          <w:sz w:val="22"/>
          <w:szCs w:val="22"/>
          <w:vertAlign w:val="superscript"/>
          <w:lang w:val="lv-LV" w:eastAsia="ar-SA"/>
        </w:rPr>
        <w:t>1</w:t>
      </w:r>
      <w:r w:rsidR="00DF66AD" w:rsidRPr="006F1238">
        <w:rPr>
          <w:rFonts w:asciiTheme="minorHAnsi" w:hAnsiTheme="minorHAnsi" w:cstheme="minorHAnsi"/>
          <w:sz w:val="22"/>
          <w:szCs w:val="22"/>
          <w:lang w:val="lv-LV" w:eastAsia="ar-SA"/>
        </w:rPr>
        <w:t xml:space="preserve"> pant</w:t>
      </w:r>
      <w:r w:rsidR="00CE7954">
        <w:rPr>
          <w:rFonts w:asciiTheme="minorHAnsi" w:hAnsiTheme="minorHAnsi" w:cstheme="minorHAnsi"/>
          <w:sz w:val="22"/>
          <w:szCs w:val="22"/>
          <w:lang w:val="lv-LV" w:eastAsia="ar-SA"/>
        </w:rPr>
        <w:t>a pirmajā daļā</w:t>
      </w:r>
      <w:r w:rsidR="00DF66AD" w:rsidRPr="006F1238">
        <w:rPr>
          <w:rFonts w:asciiTheme="minorHAnsi" w:hAnsiTheme="minorHAnsi" w:cstheme="minorHAnsi"/>
          <w:sz w:val="22"/>
          <w:szCs w:val="22"/>
          <w:lang w:val="lv-LV" w:eastAsia="ar-SA"/>
        </w:rPr>
        <w:t xml:space="preserve"> noteiktajiem izslēgšanas gadījumiem.</w:t>
      </w:r>
    </w:p>
    <w:p w14:paraId="29AB6361" w14:textId="728A7A44" w:rsidR="00DF66AD" w:rsidRPr="006F1238" w:rsidRDefault="00DF66AD" w:rsidP="00B72F40">
      <w:pPr>
        <w:pStyle w:val="Sarakstarindkopa"/>
        <w:numPr>
          <w:ilvl w:val="1"/>
          <w:numId w:val="4"/>
        </w:numPr>
        <w:ind w:hanging="508"/>
        <w:jc w:val="both"/>
        <w:rPr>
          <w:rFonts w:asciiTheme="minorHAnsi" w:hAnsiTheme="minorHAnsi" w:cstheme="minorHAnsi"/>
          <w:sz w:val="22"/>
          <w:szCs w:val="22"/>
          <w:lang w:val="lv-LV" w:eastAsia="ar-SA"/>
        </w:rPr>
      </w:pPr>
      <w:r w:rsidRPr="006F1238">
        <w:rPr>
          <w:rFonts w:asciiTheme="minorHAnsi" w:hAnsiTheme="minorHAnsi" w:cstheme="minorHAnsi"/>
          <w:sz w:val="22"/>
          <w:szCs w:val="22"/>
          <w:lang w:val="lv-LV" w:eastAsia="ar-SA"/>
        </w:rPr>
        <w:t xml:space="preserve">Lai pārbaudītu, vai pretendents nav izslēdzams no dalības Atklātā konkursā, </w:t>
      </w:r>
      <w:r w:rsidR="0080522F" w:rsidRPr="006F1238">
        <w:rPr>
          <w:rFonts w:asciiTheme="minorHAnsi" w:hAnsiTheme="minorHAnsi" w:cstheme="minorHAnsi"/>
          <w:sz w:val="22"/>
          <w:szCs w:val="22"/>
          <w:lang w:val="lv-LV" w:eastAsia="ar-SA"/>
        </w:rPr>
        <w:t>iepirkuma k</w:t>
      </w:r>
      <w:r w:rsidRPr="006F1238">
        <w:rPr>
          <w:rFonts w:asciiTheme="minorHAnsi" w:hAnsiTheme="minorHAnsi" w:cstheme="minorHAnsi"/>
          <w:sz w:val="22"/>
          <w:szCs w:val="22"/>
          <w:lang w:val="lv-LV" w:eastAsia="ar-SA"/>
        </w:rPr>
        <w:t>omisija rīkojas PIL 42. pantā un Starptautisko un Latvijas Republikas nacionālo sankciju likuma 11.</w:t>
      </w:r>
      <w:r w:rsidRPr="006F1238">
        <w:rPr>
          <w:rFonts w:asciiTheme="minorHAnsi" w:hAnsiTheme="minorHAnsi" w:cstheme="minorHAnsi"/>
          <w:sz w:val="22"/>
          <w:szCs w:val="22"/>
          <w:vertAlign w:val="superscript"/>
          <w:lang w:val="lv-LV" w:eastAsia="ar-SA"/>
        </w:rPr>
        <w:t xml:space="preserve">1 </w:t>
      </w:r>
      <w:r w:rsidRPr="006F1238">
        <w:rPr>
          <w:rFonts w:asciiTheme="minorHAnsi" w:hAnsiTheme="minorHAnsi" w:cstheme="minorHAnsi"/>
          <w:sz w:val="22"/>
          <w:szCs w:val="22"/>
          <w:lang w:val="lv-LV" w:eastAsia="ar-SA"/>
        </w:rPr>
        <w:t>pantā noteiktajā kārtībā.</w:t>
      </w:r>
    </w:p>
    <w:p w14:paraId="3489D154" w14:textId="271707EF" w:rsidR="0030645F" w:rsidRPr="0051670D" w:rsidRDefault="0030645F" w:rsidP="00B72F40">
      <w:pPr>
        <w:pStyle w:val="Sarakstarindkopa"/>
        <w:numPr>
          <w:ilvl w:val="1"/>
          <w:numId w:val="4"/>
        </w:numPr>
        <w:ind w:hanging="508"/>
        <w:jc w:val="both"/>
        <w:rPr>
          <w:rFonts w:asciiTheme="minorHAnsi" w:hAnsiTheme="minorHAnsi" w:cstheme="minorHAnsi"/>
          <w:sz w:val="22"/>
          <w:szCs w:val="22"/>
          <w:lang w:val="lv-LV"/>
        </w:rPr>
      </w:pPr>
      <w:r w:rsidRPr="0051670D">
        <w:rPr>
          <w:rFonts w:asciiTheme="minorHAnsi" w:hAnsiTheme="minorHAnsi" w:cstheme="minorHAnsi"/>
          <w:sz w:val="22"/>
          <w:szCs w:val="22"/>
          <w:lang w:val="lv-LV" w:eastAsia="ar-SA"/>
        </w:rPr>
        <w:t>Pretendenti, kuri ir reģistrēti vai pastāvīgi dzīvojoši ārvalstīs, ir tiesīgi kopā ar piedāvājumu iesniegt attiecīgās</w:t>
      </w:r>
      <w:r w:rsidRPr="0051670D">
        <w:rPr>
          <w:rFonts w:asciiTheme="minorHAnsi" w:hAnsiTheme="minorHAnsi" w:cstheme="minorHAnsi"/>
          <w:sz w:val="22"/>
          <w:szCs w:val="22"/>
          <w:lang w:val="lv-LV"/>
        </w:rPr>
        <w:t xml:space="preserve"> kompetentās institūcijas izziņu, kas apliecina, ka uz to neattiecas </w:t>
      </w:r>
      <w:r w:rsidR="0080522F" w:rsidRPr="0051670D">
        <w:rPr>
          <w:rFonts w:asciiTheme="minorHAnsi" w:hAnsiTheme="minorHAnsi" w:cstheme="minorHAnsi"/>
          <w:sz w:val="22"/>
          <w:szCs w:val="22"/>
          <w:lang w:val="lv-LV"/>
        </w:rPr>
        <w:t xml:space="preserve">PIL 42. panta </w:t>
      </w:r>
      <w:r w:rsidR="006F1238">
        <w:rPr>
          <w:rFonts w:asciiTheme="minorHAnsi" w:hAnsiTheme="minorHAnsi" w:cstheme="minorHAnsi"/>
          <w:sz w:val="22"/>
          <w:szCs w:val="22"/>
          <w:lang w:val="lv-LV"/>
        </w:rPr>
        <w:t>otrajā</w:t>
      </w:r>
      <w:r w:rsidR="0080522F" w:rsidRPr="0051670D">
        <w:rPr>
          <w:rFonts w:asciiTheme="minorHAnsi" w:hAnsiTheme="minorHAnsi" w:cstheme="minorHAnsi"/>
          <w:sz w:val="22"/>
          <w:szCs w:val="22"/>
          <w:lang w:val="lv-LV"/>
        </w:rPr>
        <w:t xml:space="preserve"> daļā </w:t>
      </w:r>
      <w:r w:rsidRPr="0051670D">
        <w:rPr>
          <w:rFonts w:asciiTheme="minorHAnsi" w:hAnsiTheme="minorHAnsi" w:cstheme="minorHAnsi"/>
          <w:sz w:val="22"/>
          <w:szCs w:val="22"/>
          <w:lang w:val="lv-LV"/>
        </w:rPr>
        <w:t xml:space="preserve">minētie </w:t>
      </w:r>
      <w:r w:rsidRPr="0051670D">
        <w:rPr>
          <w:rFonts w:asciiTheme="minorHAnsi" w:hAnsiTheme="minorHAnsi" w:cstheme="minorHAnsi"/>
          <w:sz w:val="22"/>
          <w:szCs w:val="22"/>
          <w:lang w:val="lv-LV" w:eastAsia="ar-SA"/>
        </w:rPr>
        <w:t>pretendentu</w:t>
      </w:r>
      <w:r w:rsidRPr="0051670D">
        <w:rPr>
          <w:rFonts w:asciiTheme="minorHAnsi" w:hAnsiTheme="minorHAnsi" w:cstheme="minorHAnsi"/>
          <w:sz w:val="22"/>
          <w:szCs w:val="22"/>
          <w:lang w:val="lv-LV"/>
        </w:rPr>
        <w:t xml:space="preserve"> izslēgšanas nosacījumi.</w:t>
      </w:r>
    </w:p>
    <w:p w14:paraId="2CD0BECF" w14:textId="77777777" w:rsidR="00EE563F" w:rsidRPr="0051670D" w:rsidRDefault="00EE563F" w:rsidP="004F447B">
      <w:pPr>
        <w:autoSpaceDE w:val="0"/>
        <w:autoSpaceDN w:val="0"/>
        <w:adjustRightInd w:val="0"/>
        <w:ind w:left="12" w:right="34"/>
        <w:jc w:val="both"/>
        <w:rPr>
          <w:rFonts w:asciiTheme="minorHAnsi" w:hAnsiTheme="minorHAnsi" w:cstheme="minorHAnsi"/>
          <w:bCs/>
          <w:color w:val="000000"/>
          <w:sz w:val="22"/>
          <w:szCs w:val="22"/>
          <w:lang w:val="lv-LV"/>
        </w:rPr>
      </w:pPr>
    </w:p>
    <w:bookmarkEnd w:id="49"/>
    <w:bookmarkEnd w:id="50"/>
    <w:p w14:paraId="4C988B79" w14:textId="563B551C" w:rsidR="004F447B" w:rsidRPr="008D4942" w:rsidRDefault="00B10260" w:rsidP="004F447B">
      <w:pPr>
        <w:autoSpaceDE w:val="0"/>
        <w:autoSpaceDN w:val="0"/>
        <w:adjustRightInd w:val="0"/>
        <w:ind w:right="-851"/>
        <w:jc w:val="center"/>
        <w:rPr>
          <w:rFonts w:asciiTheme="minorHAnsi" w:hAnsiTheme="minorHAnsi" w:cstheme="minorHAnsi"/>
          <w:b/>
          <w:bCs/>
          <w:spacing w:val="-5"/>
          <w:sz w:val="22"/>
          <w:szCs w:val="22"/>
          <w:lang w:val="lv-LV"/>
        </w:rPr>
      </w:pPr>
      <w:r w:rsidRPr="008D4942">
        <w:rPr>
          <w:rFonts w:asciiTheme="minorHAnsi" w:hAnsiTheme="minorHAnsi" w:cstheme="minorHAnsi"/>
          <w:b/>
          <w:bCs/>
          <w:spacing w:val="-5"/>
          <w:sz w:val="22"/>
          <w:szCs w:val="22"/>
          <w:lang w:val="lv-LV"/>
        </w:rPr>
        <w:t>I</w:t>
      </w:r>
      <w:r w:rsidR="004F447B" w:rsidRPr="008D4942">
        <w:rPr>
          <w:rFonts w:asciiTheme="minorHAnsi" w:hAnsiTheme="minorHAnsi" w:cstheme="minorHAnsi"/>
          <w:b/>
          <w:bCs/>
          <w:spacing w:val="-5"/>
          <w:sz w:val="22"/>
          <w:szCs w:val="22"/>
          <w:lang w:val="lv-LV"/>
        </w:rPr>
        <w:t>V</w:t>
      </w:r>
      <w:r w:rsidRPr="008D4942">
        <w:rPr>
          <w:rFonts w:asciiTheme="minorHAnsi" w:hAnsiTheme="minorHAnsi" w:cstheme="minorHAnsi"/>
          <w:b/>
          <w:bCs/>
          <w:spacing w:val="-5"/>
          <w:sz w:val="22"/>
          <w:szCs w:val="22"/>
          <w:lang w:val="lv-LV"/>
        </w:rPr>
        <w:t>.</w:t>
      </w:r>
      <w:r w:rsidR="004F447B" w:rsidRPr="008D4942">
        <w:rPr>
          <w:rFonts w:asciiTheme="minorHAnsi" w:hAnsiTheme="minorHAnsi" w:cstheme="minorHAnsi"/>
          <w:b/>
          <w:bCs/>
          <w:spacing w:val="-5"/>
          <w:sz w:val="22"/>
          <w:szCs w:val="22"/>
          <w:lang w:val="lv-LV"/>
        </w:rPr>
        <w:t xml:space="preserve"> LĪGUM</w:t>
      </w:r>
      <w:r w:rsidR="00EE563F">
        <w:rPr>
          <w:rFonts w:asciiTheme="minorHAnsi" w:hAnsiTheme="minorHAnsi" w:cstheme="minorHAnsi"/>
          <w:b/>
          <w:bCs/>
          <w:spacing w:val="-5"/>
          <w:sz w:val="22"/>
          <w:szCs w:val="22"/>
          <w:lang w:val="lv-LV"/>
        </w:rPr>
        <w:t>U</w:t>
      </w:r>
      <w:r w:rsidRPr="008D4942">
        <w:rPr>
          <w:rFonts w:asciiTheme="minorHAnsi" w:hAnsiTheme="minorHAnsi" w:cstheme="minorHAnsi"/>
          <w:b/>
          <w:bCs/>
          <w:spacing w:val="-5"/>
          <w:sz w:val="22"/>
          <w:szCs w:val="22"/>
          <w:lang w:val="lv-LV"/>
        </w:rPr>
        <w:t xml:space="preserve"> SLĒGŠANA</w:t>
      </w:r>
    </w:p>
    <w:p w14:paraId="7D6748FF" w14:textId="7EE77129" w:rsidR="00050613" w:rsidRPr="008D4942" w:rsidRDefault="00EC1C80" w:rsidP="00B72F40">
      <w:pPr>
        <w:pStyle w:val="Sarakstarindkopa"/>
        <w:numPr>
          <w:ilvl w:val="0"/>
          <w:numId w:val="4"/>
        </w:numPr>
        <w:autoSpaceDE w:val="0"/>
        <w:autoSpaceDN w:val="0"/>
        <w:adjustRightInd w:val="0"/>
        <w:ind w:right="40"/>
        <w:jc w:val="both"/>
        <w:rPr>
          <w:rFonts w:asciiTheme="minorHAnsi" w:hAnsiTheme="minorHAnsi" w:cstheme="minorHAnsi"/>
          <w:sz w:val="22"/>
          <w:szCs w:val="22"/>
          <w:lang w:val="lv-LV"/>
        </w:rPr>
      </w:pPr>
      <w:r w:rsidRPr="00B72F40">
        <w:rPr>
          <w:rFonts w:asciiTheme="minorHAnsi" w:hAnsiTheme="minorHAnsi" w:cstheme="minorHAnsi"/>
          <w:sz w:val="22"/>
          <w:szCs w:val="22"/>
          <w:lang w:val="lv-LV" w:eastAsia="ar-SA"/>
        </w:rPr>
        <w:t>Pasūtītājs</w:t>
      </w:r>
      <w:r w:rsidRPr="008D4942">
        <w:rPr>
          <w:rFonts w:asciiTheme="minorHAnsi" w:hAnsiTheme="minorHAnsi" w:cstheme="minorHAnsi"/>
          <w:sz w:val="22"/>
          <w:szCs w:val="22"/>
          <w:lang w:val="lv-LV"/>
        </w:rPr>
        <w:t xml:space="preserve"> ar pretendentu, kuram tiks piešķirtas līguma slēgšanas tiesības, slēgs </w:t>
      </w:r>
      <w:r w:rsidR="008D4942" w:rsidRPr="008D4942">
        <w:rPr>
          <w:rFonts w:asciiTheme="minorHAnsi" w:hAnsiTheme="minorHAnsi" w:cstheme="minorHAnsi"/>
          <w:sz w:val="22"/>
          <w:szCs w:val="22"/>
          <w:lang w:val="lv-LV"/>
        </w:rPr>
        <w:t xml:space="preserve">piegādes </w:t>
      </w:r>
      <w:r w:rsidRPr="008D4942">
        <w:rPr>
          <w:rFonts w:asciiTheme="minorHAnsi" w:hAnsiTheme="minorHAnsi" w:cstheme="minorHAnsi"/>
          <w:sz w:val="22"/>
          <w:szCs w:val="22"/>
          <w:lang w:val="lv-LV"/>
        </w:rPr>
        <w:t xml:space="preserve">līgumu </w:t>
      </w:r>
      <w:r w:rsidR="00EE563F" w:rsidRPr="0051670D">
        <w:rPr>
          <w:rFonts w:asciiTheme="minorHAnsi" w:hAnsiTheme="minorHAnsi" w:cstheme="minorHAnsi"/>
          <w:sz w:val="22"/>
          <w:szCs w:val="22"/>
          <w:lang w:val="lv-LV" w:eastAsia="ar-SA"/>
        </w:rPr>
        <w:t>(</w:t>
      </w:r>
      <w:r w:rsidR="00EE563F" w:rsidRPr="008D4942">
        <w:rPr>
          <w:rFonts w:asciiTheme="minorHAnsi" w:hAnsiTheme="minorHAnsi" w:cstheme="minorHAnsi"/>
          <w:sz w:val="22"/>
          <w:szCs w:val="22"/>
          <w:lang w:val="lv-LV"/>
        </w:rPr>
        <w:t>līgum</w:t>
      </w:r>
      <w:r w:rsidR="00615CE7">
        <w:rPr>
          <w:rFonts w:asciiTheme="minorHAnsi" w:hAnsiTheme="minorHAnsi" w:cstheme="minorHAnsi"/>
          <w:sz w:val="22"/>
          <w:szCs w:val="22"/>
          <w:lang w:val="lv-LV"/>
        </w:rPr>
        <w:t>a</w:t>
      </w:r>
      <w:r w:rsidR="00EE563F" w:rsidRPr="008D4942">
        <w:rPr>
          <w:rFonts w:asciiTheme="minorHAnsi" w:hAnsiTheme="minorHAnsi" w:cstheme="minorHAnsi"/>
          <w:sz w:val="22"/>
          <w:szCs w:val="22"/>
          <w:lang w:val="lv-LV"/>
        </w:rPr>
        <w:t xml:space="preserve"> projekt</w:t>
      </w:r>
      <w:r w:rsidR="00615CE7">
        <w:rPr>
          <w:rFonts w:asciiTheme="minorHAnsi" w:hAnsiTheme="minorHAnsi" w:cstheme="minorHAnsi"/>
          <w:sz w:val="22"/>
          <w:szCs w:val="22"/>
          <w:lang w:val="lv-LV"/>
        </w:rPr>
        <w:t>s</w:t>
      </w:r>
      <w:r w:rsidR="00EE563F" w:rsidRPr="008D4942">
        <w:rPr>
          <w:rFonts w:asciiTheme="minorHAnsi" w:hAnsiTheme="minorHAnsi" w:cstheme="minorHAnsi"/>
          <w:sz w:val="22"/>
          <w:szCs w:val="22"/>
          <w:lang w:val="lv-LV"/>
        </w:rPr>
        <w:t xml:space="preserve"> - </w:t>
      </w:r>
      <w:r w:rsidR="00EE563F" w:rsidRPr="008D4942">
        <w:rPr>
          <w:rFonts w:asciiTheme="minorHAnsi" w:hAnsiTheme="minorHAnsi" w:cstheme="minorHAnsi"/>
          <w:sz w:val="22"/>
          <w:szCs w:val="22"/>
          <w:lang w:val="lv-LV" w:eastAsia="ar-SA"/>
        </w:rPr>
        <w:t>Nolikuma 4. pielikums</w:t>
      </w:r>
      <w:r w:rsidR="00615CE7">
        <w:rPr>
          <w:rFonts w:asciiTheme="minorHAnsi" w:hAnsiTheme="minorHAnsi" w:cstheme="minorHAnsi"/>
          <w:sz w:val="22"/>
          <w:szCs w:val="22"/>
          <w:lang w:val="lv-LV" w:eastAsia="ar-SA"/>
        </w:rPr>
        <w:t>)</w:t>
      </w:r>
    </w:p>
    <w:p w14:paraId="117BC157" w14:textId="380F1A7E" w:rsidR="00E52A15" w:rsidRPr="008D4942" w:rsidRDefault="00E52A15" w:rsidP="00B72F40">
      <w:pPr>
        <w:pStyle w:val="Sarakstarindkopa"/>
        <w:numPr>
          <w:ilvl w:val="0"/>
          <w:numId w:val="4"/>
        </w:numPr>
        <w:autoSpaceDE w:val="0"/>
        <w:autoSpaceDN w:val="0"/>
        <w:adjustRightInd w:val="0"/>
        <w:ind w:right="40"/>
        <w:jc w:val="both"/>
        <w:rPr>
          <w:rFonts w:asciiTheme="minorHAnsi" w:hAnsiTheme="minorHAnsi" w:cstheme="minorHAnsi"/>
          <w:sz w:val="22"/>
          <w:szCs w:val="22"/>
          <w:lang w:val="lv-LV"/>
        </w:rPr>
      </w:pPr>
      <w:r w:rsidRPr="008D4942">
        <w:rPr>
          <w:rFonts w:asciiTheme="minorHAnsi" w:hAnsiTheme="minorHAnsi" w:cstheme="minorHAnsi"/>
          <w:sz w:val="22"/>
          <w:szCs w:val="22"/>
          <w:lang w:val="lv-LV"/>
        </w:rPr>
        <w:t>Līgum</w:t>
      </w:r>
      <w:r w:rsidR="00615CE7">
        <w:rPr>
          <w:rFonts w:asciiTheme="minorHAnsi" w:hAnsiTheme="minorHAnsi" w:cstheme="minorHAnsi"/>
          <w:sz w:val="22"/>
          <w:szCs w:val="22"/>
          <w:lang w:val="lv-LV"/>
        </w:rPr>
        <w:t>a</w:t>
      </w:r>
      <w:r w:rsidRPr="008D4942">
        <w:rPr>
          <w:rFonts w:asciiTheme="minorHAnsi" w:hAnsiTheme="minorHAnsi" w:cstheme="minorHAnsi"/>
          <w:sz w:val="22"/>
          <w:szCs w:val="22"/>
          <w:lang w:val="lv-LV"/>
        </w:rPr>
        <w:t xml:space="preserve"> projekt</w:t>
      </w:r>
      <w:r w:rsidR="00615CE7">
        <w:rPr>
          <w:rFonts w:asciiTheme="minorHAnsi" w:hAnsiTheme="minorHAnsi" w:cstheme="minorHAnsi"/>
          <w:sz w:val="22"/>
          <w:szCs w:val="22"/>
          <w:lang w:val="lv-LV"/>
        </w:rPr>
        <w:t>ā</w:t>
      </w:r>
      <w:r w:rsidRPr="008D4942">
        <w:rPr>
          <w:rFonts w:asciiTheme="minorHAnsi" w:hAnsiTheme="minorHAnsi" w:cstheme="minorHAnsi"/>
          <w:sz w:val="22"/>
          <w:szCs w:val="22"/>
          <w:lang w:val="lv-LV"/>
        </w:rPr>
        <w:t xml:space="preserve"> var tikt </w:t>
      </w:r>
      <w:r w:rsidR="009F07F2" w:rsidRPr="008D4942">
        <w:rPr>
          <w:rFonts w:asciiTheme="minorHAnsi" w:hAnsiTheme="minorHAnsi" w:cstheme="minorHAnsi"/>
          <w:sz w:val="22"/>
          <w:szCs w:val="22"/>
          <w:lang w:val="lv-LV"/>
        </w:rPr>
        <w:t xml:space="preserve">veikti nebūtiski </w:t>
      </w:r>
      <w:r w:rsidRPr="008D4942">
        <w:rPr>
          <w:rFonts w:asciiTheme="minorHAnsi" w:hAnsiTheme="minorHAnsi" w:cstheme="minorHAnsi"/>
          <w:sz w:val="22"/>
          <w:szCs w:val="22"/>
          <w:lang w:val="lv-LV"/>
        </w:rPr>
        <w:t>precizē</w:t>
      </w:r>
      <w:r w:rsidR="009F07F2" w:rsidRPr="008D4942">
        <w:rPr>
          <w:rFonts w:asciiTheme="minorHAnsi" w:hAnsiTheme="minorHAnsi" w:cstheme="minorHAnsi"/>
          <w:sz w:val="22"/>
          <w:szCs w:val="22"/>
          <w:lang w:val="lv-LV"/>
        </w:rPr>
        <w:t>jumi</w:t>
      </w:r>
      <w:r w:rsidRPr="008D4942">
        <w:rPr>
          <w:rFonts w:asciiTheme="minorHAnsi" w:hAnsiTheme="minorHAnsi" w:cstheme="minorHAnsi"/>
          <w:sz w:val="22"/>
          <w:szCs w:val="22"/>
          <w:lang w:val="lv-LV"/>
        </w:rPr>
        <w:t xml:space="preserve"> līgumu slēgšanas brīdī.</w:t>
      </w:r>
    </w:p>
    <w:p w14:paraId="391570E1" w14:textId="77777777" w:rsidR="004C353A" w:rsidRPr="0051670D" w:rsidRDefault="004C353A" w:rsidP="00B72F40">
      <w:pPr>
        <w:pStyle w:val="Sarakstarindkopa"/>
        <w:numPr>
          <w:ilvl w:val="0"/>
          <w:numId w:val="4"/>
        </w:numPr>
        <w:autoSpaceDE w:val="0"/>
        <w:autoSpaceDN w:val="0"/>
        <w:adjustRightInd w:val="0"/>
        <w:ind w:right="40"/>
        <w:jc w:val="both"/>
        <w:rPr>
          <w:rFonts w:asciiTheme="minorHAnsi" w:hAnsiTheme="minorHAnsi" w:cstheme="minorHAnsi"/>
          <w:sz w:val="22"/>
          <w:szCs w:val="22"/>
          <w:lang w:val="lv-LV"/>
        </w:rPr>
      </w:pPr>
      <w:r w:rsidRPr="008D4942">
        <w:rPr>
          <w:rFonts w:asciiTheme="minorHAnsi" w:hAnsiTheme="minorHAnsi" w:cstheme="minorHAnsi"/>
          <w:sz w:val="22"/>
          <w:szCs w:val="22"/>
          <w:lang w:val="lv-LV"/>
        </w:rPr>
        <w:t>Ja piedāvājumu iesniedz</w:t>
      </w:r>
      <w:r w:rsidRPr="0051670D">
        <w:rPr>
          <w:rFonts w:asciiTheme="minorHAnsi" w:hAnsiTheme="minorHAnsi" w:cstheme="minorHAnsi"/>
          <w:sz w:val="22"/>
          <w:szCs w:val="22"/>
          <w:lang w:val="lv-LV"/>
        </w:rPr>
        <w:t xml:space="preserve"> piegādātāju apvienība, tai iepirkuma līguma slēgšanas tiesību iegūšanas gadījumā ir pienākums pirms iepirkuma līguma noslēgšanas pēc savas izvēles izveidoties atbilstoši noteiktam juridiskam statusam (pilnsabiedrība) vai noslēgt sabiedrības līgumu, vienojoties par apvienības dalībnieku atbildības sadalījumu 15 (piecpadsmit) dienu laikā pēc PIL 60. panta sestajā daļā minētā nogaidīšanas termiņa beigām.</w:t>
      </w:r>
    </w:p>
    <w:p w14:paraId="1CEED8CE" w14:textId="2AFBF8ED" w:rsidR="004C353A" w:rsidRPr="0051670D" w:rsidRDefault="004C353A" w:rsidP="00B72F40">
      <w:pPr>
        <w:pStyle w:val="Sarakstarindkopa"/>
        <w:numPr>
          <w:ilvl w:val="0"/>
          <w:numId w:val="4"/>
        </w:numPr>
        <w:autoSpaceDE w:val="0"/>
        <w:autoSpaceDN w:val="0"/>
        <w:adjustRightInd w:val="0"/>
        <w:ind w:right="40"/>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 xml:space="preserve">Iepirkuma līgumu slēdz ne agrāk kā nākamajā darba dienā pēc nogaidīšanas termiņa beigām saskaņā ar PIL 60. pantu. Ja Atklāta konkursa uzvarētājs pēc PIL 60. pantā minētā nogaidīšanas termiņa beigām atsakās slēgt iepirkuma līgumu ar Pasūtītāju vai atsauc savu piedāvājumu, vai personu apvienība 15 (piecpadsmit) dienu laikā pēc PIL 60. pantā minētā nogaidīšanas termiņa beigām neizveidojas atbilstoši noteiktam juridiskam statusam vai nenoslēdz sabiedrības līgumu un neiesniedz dokumentus, kas pierāda, ka personu apvienība ir izveidojusies atbilstoši noteiktam juridiskam statusam vai noslēgusi sabiedrības līgumu, </w:t>
      </w:r>
      <w:r w:rsidR="0080522F" w:rsidRPr="0051670D">
        <w:rPr>
          <w:rFonts w:asciiTheme="minorHAnsi" w:hAnsiTheme="minorHAnsi" w:cstheme="minorHAnsi"/>
          <w:sz w:val="22"/>
          <w:szCs w:val="22"/>
          <w:lang w:val="lv-LV"/>
        </w:rPr>
        <w:t>iepirkuma k</w:t>
      </w:r>
      <w:r w:rsidRPr="0051670D">
        <w:rPr>
          <w:rFonts w:asciiTheme="minorHAnsi" w:hAnsiTheme="minorHAnsi" w:cstheme="minorHAnsi"/>
          <w:sz w:val="22"/>
          <w:szCs w:val="22"/>
          <w:lang w:val="lv-LV"/>
        </w:rPr>
        <w:t xml:space="preserve">omisija ir tiesīga pieņem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w:t>
      </w:r>
      <w:r w:rsidRPr="0051670D">
        <w:rPr>
          <w:rFonts w:asciiTheme="minorHAnsi" w:hAnsiTheme="minorHAnsi" w:cstheme="minorHAnsi"/>
          <w:sz w:val="22"/>
          <w:szCs w:val="22"/>
          <w:lang w:val="lv-LV"/>
        </w:rPr>
        <w:lastRenderedPageBreak/>
        <w:t xml:space="preserve">piedāvājumu, bet tas atsakās slēgt iepirkuma līgumu, </w:t>
      </w:r>
      <w:r w:rsidR="0080522F" w:rsidRPr="0051670D">
        <w:rPr>
          <w:rFonts w:asciiTheme="minorHAnsi" w:hAnsiTheme="minorHAnsi" w:cstheme="minorHAnsi"/>
          <w:sz w:val="22"/>
          <w:szCs w:val="22"/>
          <w:lang w:val="lv-LV"/>
        </w:rPr>
        <w:t xml:space="preserve">iepirkuma komisija </w:t>
      </w:r>
      <w:r w:rsidRPr="0051670D">
        <w:rPr>
          <w:rFonts w:asciiTheme="minorHAnsi" w:hAnsiTheme="minorHAnsi" w:cstheme="minorHAnsi"/>
          <w:sz w:val="22"/>
          <w:szCs w:val="22"/>
          <w:lang w:val="lv-LV"/>
        </w:rPr>
        <w:t>pieņem lēmumu pārtraukt iepirkuma procedūru, neizvēloties nevienu piedāvājumu.</w:t>
      </w:r>
    </w:p>
    <w:p w14:paraId="01C0AB28" w14:textId="77777777" w:rsidR="00EC1C80" w:rsidRPr="0051670D" w:rsidRDefault="00EC1C80" w:rsidP="004C353A">
      <w:pPr>
        <w:pStyle w:val="Sarakstarindkopa"/>
        <w:ind w:left="360"/>
        <w:jc w:val="both"/>
        <w:rPr>
          <w:rFonts w:asciiTheme="minorHAnsi" w:hAnsiTheme="minorHAnsi" w:cstheme="minorHAnsi"/>
          <w:sz w:val="22"/>
          <w:szCs w:val="22"/>
          <w:lang w:val="lv-LV"/>
        </w:rPr>
      </w:pPr>
    </w:p>
    <w:p w14:paraId="5772DDD2" w14:textId="7D80136C" w:rsidR="00EC1C80" w:rsidRPr="0051670D" w:rsidRDefault="00EC1C80" w:rsidP="00EC1C80">
      <w:pPr>
        <w:keepNext/>
        <w:jc w:val="center"/>
        <w:outlineLvl w:val="0"/>
        <w:rPr>
          <w:rFonts w:asciiTheme="minorHAnsi" w:hAnsiTheme="minorHAnsi" w:cstheme="minorHAnsi"/>
          <w:b/>
          <w:caps/>
          <w:kern w:val="32"/>
          <w:sz w:val="22"/>
          <w:szCs w:val="22"/>
          <w:lang w:val="lv-LV"/>
        </w:rPr>
      </w:pPr>
      <w:r w:rsidRPr="0051670D">
        <w:rPr>
          <w:rFonts w:asciiTheme="minorHAnsi" w:hAnsiTheme="minorHAnsi" w:cstheme="minorHAnsi"/>
          <w:b/>
          <w:caps/>
          <w:kern w:val="32"/>
          <w:sz w:val="22"/>
          <w:szCs w:val="22"/>
          <w:lang w:val="lv-LV"/>
        </w:rPr>
        <w:t>V</w:t>
      </w:r>
      <w:r w:rsidR="000568BE" w:rsidRPr="0051670D">
        <w:rPr>
          <w:rFonts w:asciiTheme="minorHAnsi" w:hAnsiTheme="minorHAnsi" w:cstheme="minorHAnsi"/>
          <w:b/>
          <w:caps/>
          <w:kern w:val="32"/>
          <w:sz w:val="22"/>
          <w:szCs w:val="22"/>
          <w:lang w:val="lv-LV"/>
        </w:rPr>
        <w:t>.</w:t>
      </w:r>
      <w:r w:rsidRPr="0051670D">
        <w:rPr>
          <w:rFonts w:asciiTheme="minorHAnsi" w:hAnsiTheme="minorHAnsi" w:cstheme="minorHAnsi"/>
          <w:b/>
          <w:caps/>
          <w:kern w:val="32"/>
          <w:sz w:val="22"/>
          <w:szCs w:val="22"/>
          <w:lang w:val="lv-LV"/>
        </w:rPr>
        <w:t xml:space="preserve"> Nolikuma pielikumi</w:t>
      </w:r>
    </w:p>
    <w:p w14:paraId="35760102" w14:textId="77777777" w:rsidR="004C353A" w:rsidRPr="0051670D" w:rsidRDefault="004C353A" w:rsidP="00EC1C80">
      <w:pPr>
        <w:keepNext/>
        <w:jc w:val="center"/>
        <w:outlineLvl w:val="0"/>
        <w:rPr>
          <w:rFonts w:asciiTheme="minorHAnsi" w:hAnsiTheme="minorHAnsi" w:cstheme="minorHAnsi"/>
          <w:b/>
          <w:caps/>
          <w:kern w:val="32"/>
          <w:sz w:val="22"/>
          <w:szCs w:val="22"/>
          <w:lang w:val="lv-LV"/>
        </w:rPr>
      </w:pPr>
    </w:p>
    <w:p w14:paraId="4307DF42" w14:textId="77777777" w:rsidR="00675911" w:rsidRPr="001761F6" w:rsidRDefault="004C353A" w:rsidP="00675911">
      <w:pPr>
        <w:tabs>
          <w:tab w:val="left" w:pos="567"/>
        </w:tabs>
        <w:ind w:right="-567"/>
        <w:jc w:val="both"/>
        <w:rPr>
          <w:rFonts w:asciiTheme="minorHAnsi" w:hAnsiTheme="minorHAnsi" w:cstheme="minorHAnsi"/>
          <w:sz w:val="22"/>
          <w:szCs w:val="22"/>
          <w:lang w:val="lv-LV"/>
        </w:rPr>
      </w:pPr>
      <w:r w:rsidRPr="0051670D">
        <w:rPr>
          <w:rFonts w:asciiTheme="minorHAnsi" w:hAnsiTheme="minorHAnsi" w:cstheme="minorHAnsi"/>
          <w:sz w:val="22"/>
          <w:szCs w:val="22"/>
          <w:lang w:val="lv-LV"/>
        </w:rPr>
        <w:tab/>
      </w:r>
      <w:r w:rsidR="00675911" w:rsidRPr="001761F6">
        <w:rPr>
          <w:rFonts w:asciiTheme="minorHAnsi" w:hAnsiTheme="minorHAnsi" w:cstheme="minorHAnsi"/>
          <w:sz w:val="22"/>
          <w:szCs w:val="22"/>
          <w:lang w:val="lv-LV"/>
        </w:rPr>
        <w:t>1. pielikums: Pretendenta pieteikums (forma);</w:t>
      </w:r>
    </w:p>
    <w:p w14:paraId="200CBAC0" w14:textId="22A999F3" w:rsidR="00675911" w:rsidRPr="001761F6" w:rsidRDefault="00675911" w:rsidP="00675911">
      <w:pPr>
        <w:tabs>
          <w:tab w:val="left" w:pos="567"/>
        </w:tabs>
        <w:ind w:right="-567"/>
        <w:jc w:val="both"/>
        <w:rPr>
          <w:rFonts w:asciiTheme="minorHAnsi" w:hAnsiTheme="minorHAnsi" w:cstheme="minorHAnsi"/>
          <w:sz w:val="22"/>
          <w:szCs w:val="22"/>
          <w:lang w:val="lv-LV"/>
        </w:rPr>
      </w:pPr>
      <w:r w:rsidRPr="001761F6">
        <w:rPr>
          <w:rFonts w:asciiTheme="minorHAnsi" w:hAnsiTheme="minorHAnsi" w:cstheme="minorHAnsi"/>
          <w:sz w:val="22"/>
          <w:szCs w:val="22"/>
          <w:lang w:val="lv-LV"/>
        </w:rPr>
        <w:tab/>
        <w:t>2.1. pielikums: Tehniskā specifikācija – tehniskais piedāvājums</w:t>
      </w:r>
      <w:r w:rsidR="001761F6" w:rsidRPr="001761F6">
        <w:rPr>
          <w:rFonts w:asciiTheme="minorHAnsi" w:hAnsiTheme="minorHAnsi" w:cstheme="minorHAnsi"/>
          <w:sz w:val="22"/>
          <w:szCs w:val="22"/>
          <w:lang w:val="lv-LV"/>
        </w:rPr>
        <w:t xml:space="preserve"> iepirkuma 1. </w:t>
      </w:r>
      <w:bookmarkStart w:id="56" w:name="_Hlk187323103"/>
      <w:r w:rsidR="001761F6" w:rsidRPr="001761F6">
        <w:rPr>
          <w:rFonts w:asciiTheme="minorHAnsi" w:hAnsiTheme="minorHAnsi" w:cstheme="minorHAnsi"/>
          <w:sz w:val="22"/>
          <w:szCs w:val="22"/>
          <w:lang w:val="lv-LV"/>
        </w:rPr>
        <w:t>da</w:t>
      </w:r>
      <w:r w:rsidR="00505C70">
        <w:rPr>
          <w:rFonts w:asciiTheme="minorHAnsi" w:hAnsiTheme="minorHAnsi" w:cstheme="minorHAnsi"/>
          <w:sz w:val="22"/>
          <w:szCs w:val="22"/>
          <w:lang w:val="lv-LV"/>
        </w:rPr>
        <w:t>ļ</w:t>
      </w:r>
      <w:r w:rsidR="001761F6" w:rsidRPr="001761F6">
        <w:rPr>
          <w:rFonts w:asciiTheme="minorHAnsi" w:hAnsiTheme="minorHAnsi" w:cstheme="minorHAnsi"/>
          <w:sz w:val="22"/>
          <w:szCs w:val="22"/>
          <w:lang w:val="lv-LV"/>
        </w:rPr>
        <w:t>ai</w:t>
      </w:r>
      <w:bookmarkEnd w:id="56"/>
      <w:r w:rsidRPr="001761F6">
        <w:rPr>
          <w:rFonts w:asciiTheme="minorHAnsi" w:hAnsiTheme="minorHAnsi" w:cstheme="minorHAnsi"/>
          <w:sz w:val="22"/>
          <w:szCs w:val="22"/>
          <w:lang w:val="lv-LV"/>
        </w:rPr>
        <w:t>;</w:t>
      </w:r>
    </w:p>
    <w:p w14:paraId="7A76CCB3" w14:textId="63E47BF4" w:rsidR="001761F6" w:rsidRDefault="001761F6" w:rsidP="00675911">
      <w:pPr>
        <w:tabs>
          <w:tab w:val="left" w:pos="567"/>
        </w:tabs>
        <w:ind w:right="-567"/>
        <w:jc w:val="both"/>
        <w:rPr>
          <w:rFonts w:asciiTheme="minorHAnsi" w:hAnsiTheme="minorHAnsi" w:cstheme="minorHAnsi"/>
          <w:sz w:val="22"/>
          <w:szCs w:val="22"/>
          <w:lang w:val="lv-LV"/>
        </w:rPr>
      </w:pPr>
      <w:r w:rsidRPr="001761F6">
        <w:rPr>
          <w:rFonts w:asciiTheme="minorHAnsi" w:hAnsiTheme="minorHAnsi" w:cstheme="minorHAnsi"/>
          <w:sz w:val="22"/>
          <w:szCs w:val="22"/>
          <w:lang w:val="lv-LV"/>
        </w:rPr>
        <w:tab/>
        <w:t xml:space="preserve">2.2. pielikums: Tehniskā specifikācija – tehniskais piedāvājums iepirkuma 2. </w:t>
      </w:r>
      <w:r w:rsidR="00505C70" w:rsidRPr="00505C70">
        <w:rPr>
          <w:rFonts w:asciiTheme="minorHAnsi" w:hAnsiTheme="minorHAnsi" w:cstheme="minorHAnsi"/>
          <w:sz w:val="22"/>
          <w:szCs w:val="22"/>
          <w:lang w:val="lv-LV"/>
        </w:rPr>
        <w:t>daļai</w:t>
      </w:r>
      <w:r w:rsidRPr="001761F6">
        <w:rPr>
          <w:rFonts w:asciiTheme="minorHAnsi" w:hAnsiTheme="minorHAnsi" w:cstheme="minorHAnsi"/>
          <w:sz w:val="22"/>
          <w:szCs w:val="22"/>
          <w:lang w:val="lv-LV"/>
        </w:rPr>
        <w:t>;</w:t>
      </w:r>
    </w:p>
    <w:p w14:paraId="4AB00550" w14:textId="0AFB828C" w:rsidR="00B341D3" w:rsidRDefault="00B341D3" w:rsidP="00B341D3">
      <w:pPr>
        <w:tabs>
          <w:tab w:val="left" w:pos="567"/>
        </w:tabs>
        <w:ind w:left="567" w:right="-567"/>
        <w:jc w:val="both"/>
        <w:rPr>
          <w:rFonts w:asciiTheme="minorHAnsi" w:hAnsiTheme="minorHAnsi" w:cstheme="minorHAnsi"/>
          <w:sz w:val="22"/>
          <w:szCs w:val="22"/>
          <w:lang w:val="lv-LV"/>
        </w:rPr>
      </w:pPr>
      <w:r w:rsidRPr="001761F6">
        <w:rPr>
          <w:rFonts w:asciiTheme="minorHAnsi" w:hAnsiTheme="minorHAnsi" w:cstheme="minorHAnsi"/>
          <w:sz w:val="22"/>
          <w:szCs w:val="22"/>
          <w:lang w:val="lv-LV"/>
        </w:rPr>
        <w:t>2.</w:t>
      </w:r>
      <w:r>
        <w:rPr>
          <w:rFonts w:asciiTheme="minorHAnsi" w:hAnsiTheme="minorHAnsi" w:cstheme="minorHAnsi"/>
          <w:sz w:val="22"/>
          <w:szCs w:val="22"/>
          <w:lang w:val="lv-LV"/>
        </w:rPr>
        <w:t>3</w:t>
      </w:r>
      <w:r w:rsidRPr="001761F6">
        <w:rPr>
          <w:rFonts w:asciiTheme="minorHAnsi" w:hAnsiTheme="minorHAnsi" w:cstheme="minorHAnsi"/>
          <w:sz w:val="22"/>
          <w:szCs w:val="22"/>
          <w:lang w:val="lv-LV"/>
        </w:rPr>
        <w:t xml:space="preserve">. pielikums: Tehniskā specifikācija – tehniskais piedāvājums iepirkuma </w:t>
      </w:r>
      <w:r>
        <w:rPr>
          <w:rFonts w:asciiTheme="minorHAnsi" w:hAnsiTheme="minorHAnsi" w:cstheme="minorHAnsi"/>
          <w:sz w:val="22"/>
          <w:szCs w:val="22"/>
          <w:lang w:val="lv-LV"/>
        </w:rPr>
        <w:t>3</w:t>
      </w:r>
      <w:r w:rsidRPr="001761F6">
        <w:rPr>
          <w:rFonts w:asciiTheme="minorHAnsi" w:hAnsiTheme="minorHAnsi" w:cstheme="minorHAnsi"/>
          <w:sz w:val="22"/>
          <w:szCs w:val="22"/>
          <w:lang w:val="lv-LV"/>
        </w:rPr>
        <w:t xml:space="preserve">. </w:t>
      </w:r>
      <w:r w:rsidRPr="00505C70">
        <w:rPr>
          <w:rFonts w:asciiTheme="minorHAnsi" w:hAnsiTheme="minorHAnsi" w:cstheme="minorHAnsi"/>
          <w:sz w:val="22"/>
          <w:szCs w:val="22"/>
          <w:lang w:val="lv-LV"/>
        </w:rPr>
        <w:t>daļai</w:t>
      </w:r>
      <w:r w:rsidRPr="001761F6">
        <w:rPr>
          <w:rFonts w:asciiTheme="minorHAnsi" w:hAnsiTheme="minorHAnsi" w:cstheme="minorHAnsi"/>
          <w:sz w:val="22"/>
          <w:szCs w:val="22"/>
          <w:lang w:val="lv-LV"/>
        </w:rPr>
        <w:t>;</w:t>
      </w:r>
    </w:p>
    <w:p w14:paraId="73E867E7" w14:textId="3EE6E0C7" w:rsidR="00B341D3" w:rsidRDefault="00B341D3" w:rsidP="00CE7954">
      <w:pPr>
        <w:tabs>
          <w:tab w:val="left" w:pos="567"/>
        </w:tabs>
        <w:ind w:left="567" w:right="-567"/>
        <w:jc w:val="both"/>
        <w:rPr>
          <w:rFonts w:asciiTheme="minorHAnsi" w:hAnsiTheme="minorHAnsi" w:cstheme="minorHAnsi"/>
          <w:sz w:val="22"/>
          <w:szCs w:val="22"/>
          <w:lang w:val="lv-LV"/>
        </w:rPr>
      </w:pPr>
      <w:r w:rsidRPr="001761F6">
        <w:rPr>
          <w:rFonts w:asciiTheme="minorHAnsi" w:hAnsiTheme="minorHAnsi" w:cstheme="minorHAnsi"/>
          <w:sz w:val="22"/>
          <w:szCs w:val="22"/>
          <w:lang w:val="lv-LV"/>
        </w:rPr>
        <w:t>2.</w:t>
      </w:r>
      <w:r>
        <w:rPr>
          <w:rFonts w:asciiTheme="minorHAnsi" w:hAnsiTheme="minorHAnsi" w:cstheme="minorHAnsi"/>
          <w:sz w:val="22"/>
          <w:szCs w:val="22"/>
          <w:lang w:val="lv-LV"/>
        </w:rPr>
        <w:t>4</w:t>
      </w:r>
      <w:r w:rsidRPr="001761F6">
        <w:rPr>
          <w:rFonts w:asciiTheme="minorHAnsi" w:hAnsiTheme="minorHAnsi" w:cstheme="minorHAnsi"/>
          <w:sz w:val="22"/>
          <w:szCs w:val="22"/>
          <w:lang w:val="lv-LV"/>
        </w:rPr>
        <w:t>.</w:t>
      </w:r>
      <w:r w:rsidR="00B72F40">
        <w:rPr>
          <w:rFonts w:asciiTheme="minorHAnsi" w:hAnsiTheme="minorHAnsi" w:cstheme="minorHAnsi"/>
          <w:sz w:val="22"/>
          <w:szCs w:val="22"/>
          <w:lang w:val="lv-LV"/>
        </w:rPr>
        <w:t>1.-2.4.3.</w:t>
      </w:r>
      <w:r w:rsidRPr="001761F6">
        <w:rPr>
          <w:rFonts w:asciiTheme="minorHAnsi" w:hAnsiTheme="minorHAnsi" w:cstheme="minorHAnsi"/>
          <w:sz w:val="22"/>
          <w:szCs w:val="22"/>
          <w:lang w:val="lv-LV"/>
        </w:rPr>
        <w:t xml:space="preserve"> pielikums: Tehniskā specifikācija – tehniskais piedāvājums iepirkuma </w:t>
      </w:r>
      <w:r>
        <w:rPr>
          <w:rFonts w:asciiTheme="minorHAnsi" w:hAnsiTheme="minorHAnsi" w:cstheme="minorHAnsi"/>
          <w:sz w:val="22"/>
          <w:szCs w:val="22"/>
          <w:lang w:val="lv-LV"/>
        </w:rPr>
        <w:t>4</w:t>
      </w:r>
      <w:r w:rsidRPr="001761F6">
        <w:rPr>
          <w:rFonts w:asciiTheme="minorHAnsi" w:hAnsiTheme="minorHAnsi" w:cstheme="minorHAnsi"/>
          <w:sz w:val="22"/>
          <w:szCs w:val="22"/>
          <w:lang w:val="lv-LV"/>
        </w:rPr>
        <w:t xml:space="preserve">. </w:t>
      </w:r>
      <w:r w:rsidRPr="00505C70">
        <w:rPr>
          <w:rFonts w:asciiTheme="minorHAnsi" w:hAnsiTheme="minorHAnsi" w:cstheme="minorHAnsi"/>
          <w:sz w:val="22"/>
          <w:szCs w:val="22"/>
          <w:lang w:val="lv-LV"/>
        </w:rPr>
        <w:t>daļai</w:t>
      </w:r>
      <w:r w:rsidRPr="001761F6">
        <w:rPr>
          <w:rFonts w:asciiTheme="minorHAnsi" w:hAnsiTheme="minorHAnsi" w:cstheme="minorHAnsi"/>
          <w:sz w:val="22"/>
          <w:szCs w:val="22"/>
          <w:lang w:val="lv-LV"/>
        </w:rPr>
        <w:t>;</w:t>
      </w:r>
    </w:p>
    <w:p w14:paraId="1A2DE743" w14:textId="31CE9215" w:rsidR="00675911" w:rsidRPr="001761F6" w:rsidRDefault="00675911" w:rsidP="00675911">
      <w:pPr>
        <w:tabs>
          <w:tab w:val="left" w:pos="567"/>
        </w:tabs>
        <w:ind w:right="-567"/>
        <w:jc w:val="both"/>
        <w:rPr>
          <w:rFonts w:asciiTheme="minorHAnsi" w:hAnsiTheme="minorHAnsi" w:cstheme="minorHAnsi"/>
          <w:sz w:val="22"/>
          <w:szCs w:val="22"/>
          <w:lang w:val="lv-LV"/>
        </w:rPr>
      </w:pPr>
      <w:r w:rsidRPr="001761F6">
        <w:rPr>
          <w:rFonts w:asciiTheme="minorHAnsi" w:hAnsiTheme="minorHAnsi" w:cstheme="minorHAnsi"/>
          <w:sz w:val="22"/>
          <w:szCs w:val="22"/>
          <w:lang w:val="lv-LV"/>
        </w:rPr>
        <w:tab/>
      </w:r>
      <w:r w:rsidR="00B341D3">
        <w:rPr>
          <w:rFonts w:asciiTheme="minorHAnsi" w:hAnsiTheme="minorHAnsi" w:cstheme="minorHAnsi"/>
          <w:sz w:val="22"/>
          <w:szCs w:val="22"/>
          <w:lang w:val="lv-LV"/>
        </w:rPr>
        <w:t>3</w:t>
      </w:r>
      <w:r w:rsidR="001761F6" w:rsidRPr="001761F6">
        <w:rPr>
          <w:rFonts w:asciiTheme="minorHAnsi" w:hAnsiTheme="minorHAnsi" w:cstheme="minorHAnsi"/>
          <w:sz w:val="22"/>
          <w:szCs w:val="22"/>
          <w:lang w:val="lv-LV"/>
        </w:rPr>
        <w:t>.1</w:t>
      </w:r>
      <w:r w:rsidRPr="001761F6">
        <w:rPr>
          <w:rFonts w:asciiTheme="minorHAnsi" w:hAnsiTheme="minorHAnsi" w:cstheme="minorHAnsi"/>
          <w:sz w:val="22"/>
          <w:szCs w:val="22"/>
          <w:lang w:val="lv-LV"/>
        </w:rPr>
        <w:t xml:space="preserve">. pielikums: </w:t>
      </w:r>
      <w:bookmarkStart w:id="57" w:name="_Hlk174950513"/>
      <w:r w:rsidRPr="001761F6">
        <w:rPr>
          <w:rFonts w:asciiTheme="minorHAnsi" w:hAnsiTheme="minorHAnsi" w:cstheme="minorHAnsi"/>
          <w:sz w:val="22"/>
          <w:szCs w:val="22"/>
          <w:lang w:val="lv-LV"/>
        </w:rPr>
        <w:t>Finanšu piedāvājums (forma)</w:t>
      </w:r>
      <w:r w:rsidR="001761F6" w:rsidRPr="007D3B34">
        <w:rPr>
          <w:lang w:val="lv-LV"/>
        </w:rPr>
        <w:t xml:space="preserve"> </w:t>
      </w:r>
      <w:r w:rsidR="001761F6" w:rsidRPr="001761F6">
        <w:rPr>
          <w:rFonts w:asciiTheme="minorHAnsi" w:hAnsiTheme="minorHAnsi" w:cstheme="minorHAnsi"/>
          <w:sz w:val="22"/>
          <w:szCs w:val="22"/>
          <w:lang w:val="lv-LV"/>
        </w:rPr>
        <w:t xml:space="preserve">iepirkuma 1. </w:t>
      </w:r>
      <w:r w:rsidR="00505C70" w:rsidRPr="00505C70">
        <w:rPr>
          <w:rFonts w:asciiTheme="minorHAnsi" w:hAnsiTheme="minorHAnsi" w:cstheme="minorHAnsi"/>
          <w:sz w:val="22"/>
          <w:szCs w:val="22"/>
          <w:lang w:val="lv-LV"/>
        </w:rPr>
        <w:t>daļai</w:t>
      </w:r>
      <w:r w:rsidRPr="001761F6">
        <w:rPr>
          <w:rFonts w:asciiTheme="minorHAnsi" w:hAnsiTheme="minorHAnsi" w:cstheme="minorHAnsi"/>
          <w:sz w:val="22"/>
          <w:szCs w:val="22"/>
          <w:lang w:val="lv-LV"/>
        </w:rPr>
        <w:t>;</w:t>
      </w:r>
      <w:bookmarkEnd w:id="57"/>
    </w:p>
    <w:p w14:paraId="6B94C022" w14:textId="5A671667" w:rsidR="001761F6" w:rsidRDefault="001761F6" w:rsidP="00675911">
      <w:pPr>
        <w:tabs>
          <w:tab w:val="left" w:pos="567"/>
        </w:tabs>
        <w:ind w:right="-567"/>
        <w:jc w:val="both"/>
        <w:rPr>
          <w:rFonts w:asciiTheme="minorHAnsi" w:hAnsiTheme="minorHAnsi" w:cstheme="minorHAnsi"/>
          <w:sz w:val="22"/>
          <w:szCs w:val="22"/>
          <w:lang w:val="lv-LV"/>
        </w:rPr>
      </w:pPr>
      <w:r w:rsidRPr="001761F6">
        <w:rPr>
          <w:rFonts w:asciiTheme="minorHAnsi" w:hAnsiTheme="minorHAnsi" w:cstheme="minorHAnsi"/>
          <w:sz w:val="22"/>
          <w:szCs w:val="22"/>
          <w:lang w:val="lv-LV"/>
        </w:rPr>
        <w:tab/>
      </w:r>
      <w:r w:rsidR="00B341D3">
        <w:rPr>
          <w:rFonts w:asciiTheme="minorHAnsi" w:hAnsiTheme="minorHAnsi" w:cstheme="minorHAnsi"/>
          <w:sz w:val="22"/>
          <w:szCs w:val="22"/>
          <w:lang w:val="lv-LV"/>
        </w:rPr>
        <w:t>3</w:t>
      </w:r>
      <w:r w:rsidRPr="001761F6">
        <w:rPr>
          <w:rFonts w:asciiTheme="minorHAnsi" w:hAnsiTheme="minorHAnsi" w:cstheme="minorHAnsi"/>
          <w:sz w:val="22"/>
          <w:szCs w:val="22"/>
          <w:lang w:val="lv-LV"/>
        </w:rPr>
        <w:t xml:space="preserve">.2. pielikums: Finanšu piedāvājums (forma) iepirkuma 2. </w:t>
      </w:r>
      <w:r w:rsidR="00505C70" w:rsidRPr="00505C70">
        <w:rPr>
          <w:rFonts w:asciiTheme="minorHAnsi" w:hAnsiTheme="minorHAnsi" w:cstheme="minorHAnsi"/>
          <w:sz w:val="22"/>
          <w:szCs w:val="22"/>
          <w:lang w:val="lv-LV"/>
        </w:rPr>
        <w:t>daļai</w:t>
      </w:r>
      <w:r w:rsidRPr="001761F6">
        <w:rPr>
          <w:rFonts w:asciiTheme="minorHAnsi" w:hAnsiTheme="minorHAnsi" w:cstheme="minorHAnsi"/>
          <w:sz w:val="22"/>
          <w:szCs w:val="22"/>
          <w:lang w:val="lv-LV"/>
        </w:rPr>
        <w:t>;</w:t>
      </w:r>
    </w:p>
    <w:p w14:paraId="1BB47006" w14:textId="5D0B76E3" w:rsidR="00B341D3" w:rsidRPr="001761F6" w:rsidRDefault="00B341D3" w:rsidP="00B341D3">
      <w:pPr>
        <w:tabs>
          <w:tab w:val="left" w:pos="567"/>
        </w:tabs>
        <w:ind w:left="567" w:right="-567"/>
        <w:jc w:val="both"/>
        <w:rPr>
          <w:rFonts w:asciiTheme="minorHAnsi" w:hAnsiTheme="minorHAnsi" w:cstheme="minorHAnsi"/>
          <w:sz w:val="22"/>
          <w:szCs w:val="22"/>
          <w:lang w:val="lv-LV"/>
        </w:rPr>
      </w:pPr>
      <w:r>
        <w:rPr>
          <w:rFonts w:asciiTheme="minorHAnsi" w:hAnsiTheme="minorHAnsi" w:cstheme="minorHAnsi"/>
          <w:sz w:val="22"/>
          <w:szCs w:val="22"/>
          <w:lang w:val="lv-LV"/>
        </w:rPr>
        <w:t>3</w:t>
      </w:r>
      <w:r w:rsidRPr="001761F6">
        <w:rPr>
          <w:rFonts w:asciiTheme="minorHAnsi" w:hAnsiTheme="minorHAnsi" w:cstheme="minorHAnsi"/>
          <w:sz w:val="22"/>
          <w:szCs w:val="22"/>
          <w:lang w:val="lv-LV"/>
        </w:rPr>
        <w:t>.</w:t>
      </w:r>
      <w:r>
        <w:rPr>
          <w:rFonts w:asciiTheme="minorHAnsi" w:hAnsiTheme="minorHAnsi" w:cstheme="minorHAnsi"/>
          <w:sz w:val="22"/>
          <w:szCs w:val="22"/>
          <w:lang w:val="lv-LV"/>
        </w:rPr>
        <w:t>3</w:t>
      </w:r>
      <w:r w:rsidRPr="001761F6">
        <w:rPr>
          <w:rFonts w:asciiTheme="minorHAnsi" w:hAnsiTheme="minorHAnsi" w:cstheme="minorHAnsi"/>
          <w:sz w:val="22"/>
          <w:szCs w:val="22"/>
          <w:lang w:val="lv-LV"/>
        </w:rPr>
        <w:t xml:space="preserve">. pielikums: Finanšu piedāvājums (forma) iepirkuma </w:t>
      </w:r>
      <w:r>
        <w:rPr>
          <w:rFonts w:asciiTheme="minorHAnsi" w:hAnsiTheme="minorHAnsi" w:cstheme="minorHAnsi"/>
          <w:sz w:val="22"/>
          <w:szCs w:val="22"/>
          <w:lang w:val="lv-LV"/>
        </w:rPr>
        <w:t>3</w:t>
      </w:r>
      <w:r w:rsidRPr="001761F6">
        <w:rPr>
          <w:rFonts w:asciiTheme="minorHAnsi" w:hAnsiTheme="minorHAnsi" w:cstheme="minorHAnsi"/>
          <w:sz w:val="22"/>
          <w:szCs w:val="22"/>
          <w:lang w:val="lv-LV"/>
        </w:rPr>
        <w:t xml:space="preserve">. </w:t>
      </w:r>
      <w:r w:rsidRPr="00505C70">
        <w:rPr>
          <w:rFonts w:asciiTheme="minorHAnsi" w:hAnsiTheme="minorHAnsi" w:cstheme="minorHAnsi"/>
          <w:sz w:val="22"/>
          <w:szCs w:val="22"/>
          <w:lang w:val="lv-LV"/>
        </w:rPr>
        <w:t>daļai</w:t>
      </w:r>
      <w:r w:rsidRPr="001761F6">
        <w:rPr>
          <w:rFonts w:asciiTheme="minorHAnsi" w:hAnsiTheme="minorHAnsi" w:cstheme="minorHAnsi"/>
          <w:sz w:val="22"/>
          <w:szCs w:val="22"/>
          <w:lang w:val="lv-LV"/>
        </w:rPr>
        <w:t>;</w:t>
      </w:r>
    </w:p>
    <w:p w14:paraId="676BB056" w14:textId="5C0953BF" w:rsidR="00B341D3" w:rsidRPr="001761F6" w:rsidRDefault="00B341D3" w:rsidP="00CE7954">
      <w:pPr>
        <w:tabs>
          <w:tab w:val="left" w:pos="567"/>
        </w:tabs>
        <w:ind w:left="567" w:right="-567"/>
        <w:jc w:val="both"/>
        <w:rPr>
          <w:rFonts w:asciiTheme="minorHAnsi" w:hAnsiTheme="minorHAnsi" w:cstheme="minorHAnsi"/>
          <w:sz w:val="22"/>
          <w:szCs w:val="22"/>
          <w:lang w:val="lv-LV"/>
        </w:rPr>
      </w:pPr>
      <w:r>
        <w:rPr>
          <w:rFonts w:asciiTheme="minorHAnsi" w:hAnsiTheme="minorHAnsi" w:cstheme="minorHAnsi"/>
          <w:sz w:val="22"/>
          <w:szCs w:val="22"/>
          <w:lang w:val="lv-LV"/>
        </w:rPr>
        <w:t>3</w:t>
      </w:r>
      <w:r w:rsidRPr="001761F6">
        <w:rPr>
          <w:rFonts w:asciiTheme="minorHAnsi" w:hAnsiTheme="minorHAnsi" w:cstheme="minorHAnsi"/>
          <w:sz w:val="22"/>
          <w:szCs w:val="22"/>
          <w:lang w:val="lv-LV"/>
        </w:rPr>
        <w:t>.</w:t>
      </w:r>
      <w:r>
        <w:rPr>
          <w:rFonts w:asciiTheme="minorHAnsi" w:hAnsiTheme="minorHAnsi" w:cstheme="minorHAnsi"/>
          <w:sz w:val="22"/>
          <w:szCs w:val="22"/>
          <w:lang w:val="lv-LV"/>
        </w:rPr>
        <w:t>4</w:t>
      </w:r>
      <w:r w:rsidRPr="001761F6">
        <w:rPr>
          <w:rFonts w:asciiTheme="minorHAnsi" w:hAnsiTheme="minorHAnsi" w:cstheme="minorHAnsi"/>
          <w:sz w:val="22"/>
          <w:szCs w:val="22"/>
          <w:lang w:val="lv-LV"/>
        </w:rPr>
        <w:t xml:space="preserve">. pielikums: Finanšu piedāvājums (forma) iepirkuma </w:t>
      </w:r>
      <w:r>
        <w:rPr>
          <w:rFonts w:asciiTheme="minorHAnsi" w:hAnsiTheme="minorHAnsi" w:cstheme="minorHAnsi"/>
          <w:sz w:val="22"/>
          <w:szCs w:val="22"/>
          <w:lang w:val="lv-LV"/>
        </w:rPr>
        <w:t>4</w:t>
      </w:r>
      <w:r w:rsidRPr="001761F6">
        <w:rPr>
          <w:rFonts w:asciiTheme="minorHAnsi" w:hAnsiTheme="minorHAnsi" w:cstheme="minorHAnsi"/>
          <w:sz w:val="22"/>
          <w:szCs w:val="22"/>
          <w:lang w:val="lv-LV"/>
        </w:rPr>
        <w:t xml:space="preserve">. </w:t>
      </w:r>
      <w:r w:rsidRPr="00505C70">
        <w:rPr>
          <w:rFonts w:asciiTheme="minorHAnsi" w:hAnsiTheme="minorHAnsi" w:cstheme="minorHAnsi"/>
          <w:sz w:val="22"/>
          <w:szCs w:val="22"/>
          <w:lang w:val="lv-LV"/>
        </w:rPr>
        <w:t>daļai</w:t>
      </w:r>
      <w:r w:rsidRPr="001761F6">
        <w:rPr>
          <w:rFonts w:asciiTheme="minorHAnsi" w:hAnsiTheme="minorHAnsi" w:cstheme="minorHAnsi"/>
          <w:sz w:val="22"/>
          <w:szCs w:val="22"/>
          <w:lang w:val="lv-LV"/>
        </w:rPr>
        <w:t>;</w:t>
      </w:r>
    </w:p>
    <w:p w14:paraId="6E0DAB83" w14:textId="6EA04141" w:rsidR="00675911" w:rsidRPr="00880B04" w:rsidRDefault="00880B04" w:rsidP="00615CE7">
      <w:pPr>
        <w:tabs>
          <w:tab w:val="left" w:pos="567"/>
        </w:tabs>
        <w:ind w:left="567" w:right="-567"/>
        <w:jc w:val="both"/>
        <w:rPr>
          <w:rFonts w:asciiTheme="minorHAnsi" w:hAnsiTheme="minorHAnsi" w:cstheme="minorHAnsi"/>
          <w:sz w:val="22"/>
          <w:szCs w:val="22"/>
          <w:lang w:val="lv-LV"/>
        </w:rPr>
      </w:pPr>
      <w:r w:rsidRPr="00880B04">
        <w:rPr>
          <w:rFonts w:asciiTheme="minorHAnsi" w:hAnsiTheme="minorHAnsi" w:cstheme="minorHAnsi"/>
          <w:sz w:val="22"/>
          <w:szCs w:val="22"/>
          <w:lang w:val="lv-LV"/>
        </w:rPr>
        <w:t>4. pielikum</w:t>
      </w:r>
      <w:r w:rsidR="00EC2EAE">
        <w:rPr>
          <w:rFonts w:asciiTheme="minorHAnsi" w:hAnsiTheme="minorHAnsi" w:cstheme="minorHAnsi"/>
          <w:sz w:val="22"/>
          <w:szCs w:val="22"/>
          <w:lang w:val="lv-LV"/>
        </w:rPr>
        <w:t>s</w:t>
      </w:r>
      <w:r w:rsidRPr="00880B04">
        <w:rPr>
          <w:rFonts w:asciiTheme="minorHAnsi" w:hAnsiTheme="minorHAnsi" w:cstheme="minorHAnsi"/>
          <w:sz w:val="22"/>
          <w:szCs w:val="22"/>
          <w:lang w:val="lv-LV"/>
        </w:rPr>
        <w:t xml:space="preserve">: </w:t>
      </w:r>
      <w:r w:rsidR="00615CE7">
        <w:rPr>
          <w:rFonts w:asciiTheme="minorHAnsi" w:hAnsiTheme="minorHAnsi" w:cstheme="minorHAnsi"/>
          <w:sz w:val="22"/>
          <w:szCs w:val="22"/>
          <w:lang w:val="lv-LV"/>
        </w:rPr>
        <w:t>P</w:t>
      </w:r>
      <w:r w:rsidRPr="00880B04">
        <w:rPr>
          <w:rFonts w:asciiTheme="minorHAnsi" w:hAnsiTheme="minorHAnsi" w:cstheme="minorHAnsi"/>
          <w:sz w:val="22"/>
          <w:szCs w:val="22"/>
          <w:lang w:val="lv-LV"/>
        </w:rPr>
        <w:t>iegādes līguma projekts</w:t>
      </w:r>
      <w:r w:rsidR="00615CE7">
        <w:rPr>
          <w:rFonts w:asciiTheme="minorHAnsi" w:hAnsiTheme="minorHAnsi" w:cstheme="minorHAnsi"/>
          <w:sz w:val="22"/>
          <w:szCs w:val="22"/>
          <w:lang w:val="lv-LV"/>
        </w:rPr>
        <w:t>.</w:t>
      </w:r>
    </w:p>
    <w:p w14:paraId="51DECBA2" w14:textId="0F58D6BA" w:rsidR="00E411F1" w:rsidRPr="0051670D" w:rsidRDefault="00E411F1" w:rsidP="00675911">
      <w:pPr>
        <w:tabs>
          <w:tab w:val="left" w:pos="1276"/>
        </w:tabs>
        <w:ind w:left="567" w:right="-567"/>
        <w:jc w:val="both"/>
        <w:rPr>
          <w:rFonts w:asciiTheme="minorHAnsi" w:hAnsiTheme="minorHAnsi" w:cstheme="minorHAnsi"/>
          <w:sz w:val="22"/>
          <w:szCs w:val="22"/>
          <w:lang w:val="lv-LV"/>
        </w:rPr>
      </w:pPr>
    </w:p>
    <w:sectPr w:rsidR="00E411F1" w:rsidRPr="0051670D" w:rsidSect="00062B40">
      <w:footerReference w:type="default" r:id="rId10"/>
      <w:pgSz w:w="11906" w:h="16838" w:code="9"/>
      <w:pgMar w:top="1135" w:right="567" w:bottom="709" w:left="1701" w:header="35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82BD" w14:textId="77777777" w:rsidR="00F20969" w:rsidRDefault="00F20969">
      <w:r>
        <w:separator/>
      </w:r>
    </w:p>
  </w:endnote>
  <w:endnote w:type="continuationSeparator" w:id="0">
    <w:p w14:paraId="30BAD65E" w14:textId="77777777" w:rsidR="00F20969" w:rsidRDefault="00F2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Neo'w Arial">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RimTimes">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CC"/>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0D37" w14:textId="77777777" w:rsidR="00D870EB" w:rsidRDefault="00D870EB">
    <w:pPr>
      <w:pStyle w:val="Kjene"/>
      <w:rPr>
        <w:i/>
        <w:sz w:val="16"/>
      </w:rPr>
    </w:pPr>
    <w:r>
      <w:rPr>
        <w:i/>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4B3E" w14:textId="77777777" w:rsidR="00F20969" w:rsidRDefault="00F20969">
      <w:r>
        <w:separator/>
      </w:r>
    </w:p>
  </w:footnote>
  <w:footnote w:type="continuationSeparator" w:id="0">
    <w:p w14:paraId="0E58E0DE" w14:textId="77777777" w:rsidR="00F20969" w:rsidRDefault="00F2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multilevel"/>
    <w:tmpl w:val="00000007"/>
    <w:name w:val="WW8Num7"/>
    <w:lvl w:ilvl="0">
      <w:start w:val="1"/>
      <w:numFmt w:val="decimal"/>
      <w:pStyle w:val="Framecontents"/>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color w:val="000000"/>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977"/>
        </w:tabs>
        <w:ind w:left="2977" w:hanging="850"/>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3C"/>
    <w:multiLevelType w:val="multilevel"/>
    <w:tmpl w:val="0000003C"/>
    <w:name w:val="WW8Num6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rPr>
    </w:lvl>
    <w:lvl w:ilvl="2">
      <w:start w:val="1"/>
      <w:numFmt w:val="decimal"/>
      <w:lvlText w:val="%1.%2.%3."/>
      <w:lvlJc w:val="left"/>
      <w:pPr>
        <w:tabs>
          <w:tab w:val="num" w:pos="0"/>
        </w:tabs>
        <w:ind w:left="0" w:firstLine="0"/>
      </w:pPr>
    </w:lvl>
    <w:lvl w:ilvl="3">
      <w:start w:val="1"/>
      <w:numFmt w:val="decimal"/>
      <w:lvlText w:val="%1.%2.%3.%4."/>
      <w:lvlJc w:val="left"/>
      <w:pPr>
        <w:tabs>
          <w:tab w:val="num" w:pos="1560"/>
        </w:tabs>
        <w:ind w:left="156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4AF25E9B"/>
    <w:multiLevelType w:val="multilevel"/>
    <w:tmpl w:val="E0D621FE"/>
    <w:lvl w:ilvl="0">
      <w:start w:val="1"/>
      <w:numFmt w:val="decimal"/>
      <w:lvlText w:val="%1."/>
      <w:lvlJc w:val="left"/>
      <w:pPr>
        <w:ind w:left="360" w:hanging="360"/>
      </w:pPr>
      <w:rPr>
        <w:b/>
        <w:bCs/>
        <w:i w:val="0"/>
        <w:iCs/>
        <w:sz w:val="22"/>
        <w:szCs w:val="22"/>
      </w:rPr>
    </w:lvl>
    <w:lvl w:ilvl="1">
      <w:start w:val="1"/>
      <w:numFmt w:val="decimal"/>
      <w:lvlText w:val="%1.%2."/>
      <w:lvlJc w:val="left"/>
      <w:pPr>
        <w:ind w:left="792" w:hanging="432"/>
      </w:pPr>
      <w:rPr>
        <w:b/>
        <w:bCs/>
        <w:i w:val="0"/>
        <w:iCs/>
        <w:color w:val="auto"/>
        <w:sz w:val="22"/>
        <w:szCs w:val="22"/>
      </w:rPr>
    </w:lvl>
    <w:lvl w:ilvl="2">
      <w:start w:val="1"/>
      <w:numFmt w:val="decimal"/>
      <w:lvlText w:val="%1.%2.%3."/>
      <w:lvlJc w:val="left"/>
      <w:pPr>
        <w:ind w:left="1071" w:hanging="504"/>
      </w:pPr>
      <w:rPr>
        <w:b w:val="0"/>
        <w:bCs/>
        <w:strike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FD359D"/>
    <w:multiLevelType w:val="multilevel"/>
    <w:tmpl w:val="E0D621FE"/>
    <w:lvl w:ilvl="0">
      <w:start w:val="1"/>
      <w:numFmt w:val="decimal"/>
      <w:lvlText w:val="%1."/>
      <w:lvlJc w:val="left"/>
      <w:pPr>
        <w:ind w:left="360" w:hanging="360"/>
      </w:pPr>
      <w:rPr>
        <w:b/>
        <w:bCs/>
        <w:i w:val="0"/>
        <w:iCs/>
        <w:sz w:val="22"/>
        <w:szCs w:val="22"/>
      </w:rPr>
    </w:lvl>
    <w:lvl w:ilvl="1">
      <w:start w:val="1"/>
      <w:numFmt w:val="decimal"/>
      <w:lvlText w:val="%1.%2."/>
      <w:lvlJc w:val="left"/>
      <w:pPr>
        <w:ind w:left="792" w:hanging="432"/>
      </w:pPr>
      <w:rPr>
        <w:b/>
        <w:bCs/>
        <w:i w:val="0"/>
        <w:iCs/>
        <w:color w:val="auto"/>
        <w:sz w:val="22"/>
        <w:szCs w:val="22"/>
      </w:rPr>
    </w:lvl>
    <w:lvl w:ilvl="2">
      <w:start w:val="1"/>
      <w:numFmt w:val="decimal"/>
      <w:lvlText w:val="%1.%2.%3."/>
      <w:lvlJc w:val="left"/>
      <w:pPr>
        <w:ind w:left="1071" w:hanging="504"/>
      </w:pPr>
      <w:rPr>
        <w:b w:val="0"/>
        <w:bCs/>
        <w:strike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4B3D5D"/>
    <w:multiLevelType w:val="hybridMultilevel"/>
    <w:tmpl w:val="BDDE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851EB"/>
    <w:multiLevelType w:val="multilevel"/>
    <w:tmpl w:val="E8B29708"/>
    <w:lvl w:ilvl="0">
      <w:start w:val="1"/>
      <w:numFmt w:val="decimal"/>
      <w:pStyle w:val="Nodala1"/>
      <w:lvlText w:val="%1."/>
      <w:lvlJc w:val="left"/>
      <w:pPr>
        <w:ind w:left="720" w:hanging="360"/>
      </w:pPr>
      <w:rPr>
        <w:b/>
      </w:rPr>
    </w:lvl>
    <w:lvl w:ilvl="1">
      <w:start w:val="1"/>
      <w:numFmt w:val="decimal"/>
      <w:pStyle w:val="Nodala11"/>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odala1111"/>
      <w:isLgl/>
      <w:lvlText w:val="%1.%2.%3.%4."/>
      <w:lvlJc w:val="left"/>
      <w:pPr>
        <w:ind w:left="1080" w:hanging="720"/>
      </w:pPr>
      <w:rPr>
        <w:b w:val="0"/>
        <w:i w:val="0"/>
        <w:strike w:val="0"/>
        <w:dstrike w:val="0"/>
        <w:u w:val="none"/>
        <w:effect w:val="none"/>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 w15:restartNumberingAfterBreak="0">
    <w:nsid w:val="7D031EA0"/>
    <w:multiLevelType w:val="multilevel"/>
    <w:tmpl w:val="B4743E58"/>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b w:val="0"/>
        <w:i w:val="0"/>
      </w:rPr>
    </w:lvl>
    <w:lvl w:ilvl="3">
      <w:start w:val="1"/>
      <w:numFmt w:val="decimal"/>
      <w:pStyle w:val="Virsraksts4"/>
      <w:lvlText w:val="%1.%2.%3.%4."/>
      <w:lvlJc w:val="left"/>
      <w:pPr>
        <w:tabs>
          <w:tab w:val="num" w:pos="1080"/>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num w:numId="1" w16cid:durableId="1625962406">
    <w:abstractNumId w:val="8"/>
  </w:num>
  <w:num w:numId="2" w16cid:durableId="897982776">
    <w:abstractNumId w:val="3"/>
  </w:num>
  <w:num w:numId="3" w16cid:durableId="2001273144">
    <w:abstractNumId w:val="1"/>
  </w:num>
  <w:num w:numId="4" w16cid:durableId="594484588">
    <w:abstractNumId w:val="5"/>
  </w:num>
  <w:num w:numId="5" w16cid:durableId="2056545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913259">
    <w:abstractNumId w:val="6"/>
  </w:num>
  <w:num w:numId="7" w16cid:durableId="7468513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E1"/>
    <w:rsid w:val="00000885"/>
    <w:rsid w:val="00003948"/>
    <w:rsid w:val="00003A77"/>
    <w:rsid w:val="00003C16"/>
    <w:rsid w:val="00004170"/>
    <w:rsid w:val="00004407"/>
    <w:rsid w:val="000061C5"/>
    <w:rsid w:val="00007FB8"/>
    <w:rsid w:val="00010732"/>
    <w:rsid w:val="00010D28"/>
    <w:rsid w:val="00010DF8"/>
    <w:rsid w:val="0001278D"/>
    <w:rsid w:val="00012F06"/>
    <w:rsid w:val="00013A67"/>
    <w:rsid w:val="00014865"/>
    <w:rsid w:val="00015004"/>
    <w:rsid w:val="000171D2"/>
    <w:rsid w:val="000202FE"/>
    <w:rsid w:val="00020447"/>
    <w:rsid w:val="00020522"/>
    <w:rsid w:val="00027A70"/>
    <w:rsid w:val="00027C7F"/>
    <w:rsid w:val="00031997"/>
    <w:rsid w:val="00031E09"/>
    <w:rsid w:val="00032554"/>
    <w:rsid w:val="00032B3D"/>
    <w:rsid w:val="0003409C"/>
    <w:rsid w:val="0003722B"/>
    <w:rsid w:val="00040602"/>
    <w:rsid w:val="0004091D"/>
    <w:rsid w:val="00041C94"/>
    <w:rsid w:val="000431E6"/>
    <w:rsid w:val="00043766"/>
    <w:rsid w:val="00045DD2"/>
    <w:rsid w:val="00050613"/>
    <w:rsid w:val="000517D6"/>
    <w:rsid w:val="000528E1"/>
    <w:rsid w:val="00053426"/>
    <w:rsid w:val="000542E5"/>
    <w:rsid w:val="000551F6"/>
    <w:rsid w:val="000568BE"/>
    <w:rsid w:val="0006046A"/>
    <w:rsid w:val="00060F39"/>
    <w:rsid w:val="00061FFD"/>
    <w:rsid w:val="00062B40"/>
    <w:rsid w:val="00063332"/>
    <w:rsid w:val="0006423C"/>
    <w:rsid w:val="00064B3A"/>
    <w:rsid w:val="00065871"/>
    <w:rsid w:val="0007139D"/>
    <w:rsid w:val="00072A1F"/>
    <w:rsid w:val="000746E7"/>
    <w:rsid w:val="0008296D"/>
    <w:rsid w:val="00083DA8"/>
    <w:rsid w:val="00086CC4"/>
    <w:rsid w:val="0009116B"/>
    <w:rsid w:val="000932ED"/>
    <w:rsid w:val="00093F05"/>
    <w:rsid w:val="00096388"/>
    <w:rsid w:val="000A065F"/>
    <w:rsid w:val="000A18A1"/>
    <w:rsid w:val="000A1D16"/>
    <w:rsid w:val="000A2638"/>
    <w:rsid w:val="000A3D6C"/>
    <w:rsid w:val="000A4A3D"/>
    <w:rsid w:val="000A5450"/>
    <w:rsid w:val="000A5ACF"/>
    <w:rsid w:val="000A6F7E"/>
    <w:rsid w:val="000B0570"/>
    <w:rsid w:val="000B2E31"/>
    <w:rsid w:val="000B68F7"/>
    <w:rsid w:val="000B76B3"/>
    <w:rsid w:val="000B7D70"/>
    <w:rsid w:val="000B7DE6"/>
    <w:rsid w:val="000C13C1"/>
    <w:rsid w:val="000C17E8"/>
    <w:rsid w:val="000C68A1"/>
    <w:rsid w:val="000C7749"/>
    <w:rsid w:val="000D0A5E"/>
    <w:rsid w:val="000D118C"/>
    <w:rsid w:val="000D3575"/>
    <w:rsid w:val="000D430B"/>
    <w:rsid w:val="000D44B2"/>
    <w:rsid w:val="000D6769"/>
    <w:rsid w:val="000E2D62"/>
    <w:rsid w:val="000E2E15"/>
    <w:rsid w:val="000E4292"/>
    <w:rsid w:val="000E77C6"/>
    <w:rsid w:val="000F0B44"/>
    <w:rsid w:val="000F20CA"/>
    <w:rsid w:val="000F3EC3"/>
    <w:rsid w:val="000F6AB2"/>
    <w:rsid w:val="00101841"/>
    <w:rsid w:val="001029B2"/>
    <w:rsid w:val="00102D1E"/>
    <w:rsid w:val="0010357C"/>
    <w:rsid w:val="0010368B"/>
    <w:rsid w:val="00104E33"/>
    <w:rsid w:val="001058FD"/>
    <w:rsid w:val="001107D9"/>
    <w:rsid w:val="00110E45"/>
    <w:rsid w:val="0011436E"/>
    <w:rsid w:val="00114A2F"/>
    <w:rsid w:val="00115F32"/>
    <w:rsid w:val="00116C27"/>
    <w:rsid w:val="00121C85"/>
    <w:rsid w:val="00123C2A"/>
    <w:rsid w:val="00126A69"/>
    <w:rsid w:val="00130582"/>
    <w:rsid w:val="00130869"/>
    <w:rsid w:val="00133372"/>
    <w:rsid w:val="00141E6D"/>
    <w:rsid w:val="001437DE"/>
    <w:rsid w:val="00143D6E"/>
    <w:rsid w:val="00147006"/>
    <w:rsid w:val="00153CBB"/>
    <w:rsid w:val="00153CCF"/>
    <w:rsid w:val="0015798C"/>
    <w:rsid w:val="00157D54"/>
    <w:rsid w:val="001613CD"/>
    <w:rsid w:val="00163E41"/>
    <w:rsid w:val="00164099"/>
    <w:rsid w:val="00164B19"/>
    <w:rsid w:val="00164F53"/>
    <w:rsid w:val="00165900"/>
    <w:rsid w:val="00166E11"/>
    <w:rsid w:val="001700AA"/>
    <w:rsid w:val="0017264F"/>
    <w:rsid w:val="00174037"/>
    <w:rsid w:val="0017581D"/>
    <w:rsid w:val="001761F6"/>
    <w:rsid w:val="00177DD7"/>
    <w:rsid w:val="00180F09"/>
    <w:rsid w:val="00181740"/>
    <w:rsid w:val="00183051"/>
    <w:rsid w:val="00184D96"/>
    <w:rsid w:val="00191722"/>
    <w:rsid w:val="00193143"/>
    <w:rsid w:val="00193A79"/>
    <w:rsid w:val="001950FF"/>
    <w:rsid w:val="00197547"/>
    <w:rsid w:val="001A05AE"/>
    <w:rsid w:val="001A0BD8"/>
    <w:rsid w:val="001A2817"/>
    <w:rsid w:val="001A3BA6"/>
    <w:rsid w:val="001A52F5"/>
    <w:rsid w:val="001A6020"/>
    <w:rsid w:val="001A6FC0"/>
    <w:rsid w:val="001B2C6D"/>
    <w:rsid w:val="001B65A7"/>
    <w:rsid w:val="001B6AC2"/>
    <w:rsid w:val="001B787B"/>
    <w:rsid w:val="001C06E7"/>
    <w:rsid w:val="001C25BD"/>
    <w:rsid w:val="001C322B"/>
    <w:rsid w:val="001C49F5"/>
    <w:rsid w:val="001C5745"/>
    <w:rsid w:val="001C5849"/>
    <w:rsid w:val="001C6384"/>
    <w:rsid w:val="001C7B51"/>
    <w:rsid w:val="001D0A09"/>
    <w:rsid w:val="001D1D05"/>
    <w:rsid w:val="001D3E3A"/>
    <w:rsid w:val="001D45EC"/>
    <w:rsid w:val="001D65AA"/>
    <w:rsid w:val="001D75D8"/>
    <w:rsid w:val="001E041F"/>
    <w:rsid w:val="001E188C"/>
    <w:rsid w:val="001E3C6D"/>
    <w:rsid w:val="001E435F"/>
    <w:rsid w:val="001E4F38"/>
    <w:rsid w:val="001E5C1C"/>
    <w:rsid w:val="001E7401"/>
    <w:rsid w:val="001E7425"/>
    <w:rsid w:val="001F037B"/>
    <w:rsid w:val="001F09E2"/>
    <w:rsid w:val="001F0A26"/>
    <w:rsid w:val="001F3907"/>
    <w:rsid w:val="001F3961"/>
    <w:rsid w:val="001F6DD4"/>
    <w:rsid w:val="001F7B4B"/>
    <w:rsid w:val="00202D8F"/>
    <w:rsid w:val="00204399"/>
    <w:rsid w:val="00205FEE"/>
    <w:rsid w:val="0020608F"/>
    <w:rsid w:val="0020636B"/>
    <w:rsid w:val="0021004C"/>
    <w:rsid w:val="002115D0"/>
    <w:rsid w:val="00212634"/>
    <w:rsid w:val="00214553"/>
    <w:rsid w:val="002151C9"/>
    <w:rsid w:val="002152CC"/>
    <w:rsid w:val="00215851"/>
    <w:rsid w:val="002159FA"/>
    <w:rsid w:val="002166D9"/>
    <w:rsid w:val="00217D98"/>
    <w:rsid w:val="00220833"/>
    <w:rsid w:val="00221265"/>
    <w:rsid w:val="00223337"/>
    <w:rsid w:val="00224E6C"/>
    <w:rsid w:val="00224ED2"/>
    <w:rsid w:val="002258F6"/>
    <w:rsid w:val="002259E1"/>
    <w:rsid w:val="002325F3"/>
    <w:rsid w:val="00232ADA"/>
    <w:rsid w:val="00233EAF"/>
    <w:rsid w:val="00234800"/>
    <w:rsid w:val="00235307"/>
    <w:rsid w:val="00251776"/>
    <w:rsid w:val="00252675"/>
    <w:rsid w:val="00252A89"/>
    <w:rsid w:val="00255A55"/>
    <w:rsid w:val="002579AD"/>
    <w:rsid w:val="00261487"/>
    <w:rsid w:val="0026296B"/>
    <w:rsid w:val="00263116"/>
    <w:rsid w:val="00266146"/>
    <w:rsid w:val="00267194"/>
    <w:rsid w:val="00267922"/>
    <w:rsid w:val="002710AC"/>
    <w:rsid w:val="002745A4"/>
    <w:rsid w:val="00277D1A"/>
    <w:rsid w:val="00282596"/>
    <w:rsid w:val="0028687C"/>
    <w:rsid w:val="002901D2"/>
    <w:rsid w:val="00291381"/>
    <w:rsid w:val="0029307B"/>
    <w:rsid w:val="00293F01"/>
    <w:rsid w:val="002958A8"/>
    <w:rsid w:val="002A3152"/>
    <w:rsid w:val="002A3F5C"/>
    <w:rsid w:val="002A44ED"/>
    <w:rsid w:val="002A6BFB"/>
    <w:rsid w:val="002A6E14"/>
    <w:rsid w:val="002A76D3"/>
    <w:rsid w:val="002B1A40"/>
    <w:rsid w:val="002B421D"/>
    <w:rsid w:val="002B789C"/>
    <w:rsid w:val="002C0AAB"/>
    <w:rsid w:val="002C2219"/>
    <w:rsid w:val="002C2763"/>
    <w:rsid w:val="002C33C3"/>
    <w:rsid w:val="002C359C"/>
    <w:rsid w:val="002C38D7"/>
    <w:rsid w:val="002C3ECC"/>
    <w:rsid w:val="002C53F7"/>
    <w:rsid w:val="002C5451"/>
    <w:rsid w:val="002C59E0"/>
    <w:rsid w:val="002D019A"/>
    <w:rsid w:val="002D165D"/>
    <w:rsid w:val="002D2D68"/>
    <w:rsid w:val="002D534A"/>
    <w:rsid w:val="002D5E30"/>
    <w:rsid w:val="002E136D"/>
    <w:rsid w:val="002E666D"/>
    <w:rsid w:val="002E74EC"/>
    <w:rsid w:val="002F1342"/>
    <w:rsid w:val="002F1AF7"/>
    <w:rsid w:val="002F3017"/>
    <w:rsid w:val="002F3A16"/>
    <w:rsid w:val="002F6A56"/>
    <w:rsid w:val="00303E7B"/>
    <w:rsid w:val="003061B0"/>
    <w:rsid w:val="0030645F"/>
    <w:rsid w:val="00306D46"/>
    <w:rsid w:val="0031151B"/>
    <w:rsid w:val="00313311"/>
    <w:rsid w:val="00313E9A"/>
    <w:rsid w:val="00313F4D"/>
    <w:rsid w:val="00316C1C"/>
    <w:rsid w:val="00316C99"/>
    <w:rsid w:val="003239D1"/>
    <w:rsid w:val="0032542F"/>
    <w:rsid w:val="003269E3"/>
    <w:rsid w:val="00330BF9"/>
    <w:rsid w:val="00331767"/>
    <w:rsid w:val="003337FF"/>
    <w:rsid w:val="003341DC"/>
    <w:rsid w:val="00335702"/>
    <w:rsid w:val="00335C59"/>
    <w:rsid w:val="00336AB1"/>
    <w:rsid w:val="00337B03"/>
    <w:rsid w:val="00337DB3"/>
    <w:rsid w:val="00344A9B"/>
    <w:rsid w:val="00344BDF"/>
    <w:rsid w:val="003452C7"/>
    <w:rsid w:val="00345532"/>
    <w:rsid w:val="003504F4"/>
    <w:rsid w:val="00351234"/>
    <w:rsid w:val="003528F4"/>
    <w:rsid w:val="00356BF4"/>
    <w:rsid w:val="00357432"/>
    <w:rsid w:val="00360448"/>
    <w:rsid w:val="00362D44"/>
    <w:rsid w:val="003667B2"/>
    <w:rsid w:val="00367546"/>
    <w:rsid w:val="00370519"/>
    <w:rsid w:val="0037140C"/>
    <w:rsid w:val="003717AE"/>
    <w:rsid w:val="0037345D"/>
    <w:rsid w:val="00373836"/>
    <w:rsid w:val="003739C5"/>
    <w:rsid w:val="00374535"/>
    <w:rsid w:val="003746C9"/>
    <w:rsid w:val="00374C4D"/>
    <w:rsid w:val="00374F31"/>
    <w:rsid w:val="0038063B"/>
    <w:rsid w:val="00382B84"/>
    <w:rsid w:val="00384012"/>
    <w:rsid w:val="003849B8"/>
    <w:rsid w:val="00386D68"/>
    <w:rsid w:val="00387179"/>
    <w:rsid w:val="00391F25"/>
    <w:rsid w:val="003948D4"/>
    <w:rsid w:val="00395E10"/>
    <w:rsid w:val="003A0393"/>
    <w:rsid w:val="003A0F7D"/>
    <w:rsid w:val="003A43DB"/>
    <w:rsid w:val="003A4B3B"/>
    <w:rsid w:val="003A52DC"/>
    <w:rsid w:val="003A72CF"/>
    <w:rsid w:val="003B0069"/>
    <w:rsid w:val="003B126F"/>
    <w:rsid w:val="003B219A"/>
    <w:rsid w:val="003B57E4"/>
    <w:rsid w:val="003B6084"/>
    <w:rsid w:val="003B620D"/>
    <w:rsid w:val="003B67F7"/>
    <w:rsid w:val="003B731E"/>
    <w:rsid w:val="003C1F54"/>
    <w:rsid w:val="003C2228"/>
    <w:rsid w:val="003C6EAF"/>
    <w:rsid w:val="003C6F7D"/>
    <w:rsid w:val="003C75B2"/>
    <w:rsid w:val="003C7EA2"/>
    <w:rsid w:val="003D4938"/>
    <w:rsid w:val="003D5A36"/>
    <w:rsid w:val="003D5EFE"/>
    <w:rsid w:val="003D78B3"/>
    <w:rsid w:val="003E13B3"/>
    <w:rsid w:val="003E26D0"/>
    <w:rsid w:val="003E32AB"/>
    <w:rsid w:val="003E3C97"/>
    <w:rsid w:val="003E4DA5"/>
    <w:rsid w:val="003E53DA"/>
    <w:rsid w:val="003E56D7"/>
    <w:rsid w:val="003E7FC2"/>
    <w:rsid w:val="003F44FC"/>
    <w:rsid w:val="003F58B3"/>
    <w:rsid w:val="003F5C8A"/>
    <w:rsid w:val="003F5D27"/>
    <w:rsid w:val="003F5DD1"/>
    <w:rsid w:val="003F65BF"/>
    <w:rsid w:val="003F688B"/>
    <w:rsid w:val="003F75F5"/>
    <w:rsid w:val="004005DC"/>
    <w:rsid w:val="00400B06"/>
    <w:rsid w:val="00405117"/>
    <w:rsid w:val="004067A2"/>
    <w:rsid w:val="0040753B"/>
    <w:rsid w:val="00407962"/>
    <w:rsid w:val="00407A25"/>
    <w:rsid w:val="0041048A"/>
    <w:rsid w:val="004113DD"/>
    <w:rsid w:val="00413EC3"/>
    <w:rsid w:val="00416110"/>
    <w:rsid w:val="0042364B"/>
    <w:rsid w:val="004253D9"/>
    <w:rsid w:val="00427F3C"/>
    <w:rsid w:val="004300A9"/>
    <w:rsid w:val="00431EFA"/>
    <w:rsid w:val="004337B6"/>
    <w:rsid w:val="004360EC"/>
    <w:rsid w:val="0044002C"/>
    <w:rsid w:val="00441406"/>
    <w:rsid w:val="00441FC1"/>
    <w:rsid w:val="00442FB2"/>
    <w:rsid w:val="0044538F"/>
    <w:rsid w:val="00445485"/>
    <w:rsid w:val="00450260"/>
    <w:rsid w:val="004534AC"/>
    <w:rsid w:val="0045387E"/>
    <w:rsid w:val="004576F7"/>
    <w:rsid w:val="004600BB"/>
    <w:rsid w:val="004614CE"/>
    <w:rsid w:val="00466433"/>
    <w:rsid w:val="00467F23"/>
    <w:rsid w:val="00476DD6"/>
    <w:rsid w:val="004770B7"/>
    <w:rsid w:val="00477572"/>
    <w:rsid w:val="00477CF6"/>
    <w:rsid w:val="00480A2E"/>
    <w:rsid w:val="00480BEC"/>
    <w:rsid w:val="00481702"/>
    <w:rsid w:val="00481835"/>
    <w:rsid w:val="00481AAC"/>
    <w:rsid w:val="004843EF"/>
    <w:rsid w:val="00484CC4"/>
    <w:rsid w:val="004864DA"/>
    <w:rsid w:val="004902EB"/>
    <w:rsid w:val="004924B4"/>
    <w:rsid w:val="004925A2"/>
    <w:rsid w:val="004928D1"/>
    <w:rsid w:val="00492F66"/>
    <w:rsid w:val="004967F1"/>
    <w:rsid w:val="004A11B1"/>
    <w:rsid w:val="004A28DA"/>
    <w:rsid w:val="004A2ABB"/>
    <w:rsid w:val="004A2C18"/>
    <w:rsid w:val="004A4CF7"/>
    <w:rsid w:val="004A4EAB"/>
    <w:rsid w:val="004A6849"/>
    <w:rsid w:val="004A6B92"/>
    <w:rsid w:val="004A6ECF"/>
    <w:rsid w:val="004B07D2"/>
    <w:rsid w:val="004B223A"/>
    <w:rsid w:val="004B249C"/>
    <w:rsid w:val="004B3BAB"/>
    <w:rsid w:val="004B4BB1"/>
    <w:rsid w:val="004B61B7"/>
    <w:rsid w:val="004B62E0"/>
    <w:rsid w:val="004B6DEE"/>
    <w:rsid w:val="004C194F"/>
    <w:rsid w:val="004C1C5A"/>
    <w:rsid w:val="004C297B"/>
    <w:rsid w:val="004C353A"/>
    <w:rsid w:val="004C3754"/>
    <w:rsid w:val="004C3FC6"/>
    <w:rsid w:val="004C42A2"/>
    <w:rsid w:val="004C5095"/>
    <w:rsid w:val="004C727E"/>
    <w:rsid w:val="004C729F"/>
    <w:rsid w:val="004D30D3"/>
    <w:rsid w:val="004D4D28"/>
    <w:rsid w:val="004D558F"/>
    <w:rsid w:val="004D6748"/>
    <w:rsid w:val="004E5B22"/>
    <w:rsid w:val="004E6446"/>
    <w:rsid w:val="004E6520"/>
    <w:rsid w:val="004F0616"/>
    <w:rsid w:val="004F08A3"/>
    <w:rsid w:val="004F447B"/>
    <w:rsid w:val="004F55B4"/>
    <w:rsid w:val="004F5B39"/>
    <w:rsid w:val="004F6671"/>
    <w:rsid w:val="004F71D2"/>
    <w:rsid w:val="00500112"/>
    <w:rsid w:val="0050148B"/>
    <w:rsid w:val="005018F1"/>
    <w:rsid w:val="00504BD2"/>
    <w:rsid w:val="00505C70"/>
    <w:rsid w:val="00511E03"/>
    <w:rsid w:val="00513B3C"/>
    <w:rsid w:val="0051670D"/>
    <w:rsid w:val="00516D36"/>
    <w:rsid w:val="00521217"/>
    <w:rsid w:val="00521271"/>
    <w:rsid w:val="005245FF"/>
    <w:rsid w:val="005254E5"/>
    <w:rsid w:val="00526281"/>
    <w:rsid w:val="00531E93"/>
    <w:rsid w:val="005320F9"/>
    <w:rsid w:val="00540B48"/>
    <w:rsid w:val="00541E88"/>
    <w:rsid w:val="0054326E"/>
    <w:rsid w:val="00545936"/>
    <w:rsid w:val="0054639E"/>
    <w:rsid w:val="00547D80"/>
    <w:rsid w:val="00547DC8"/>
    <w:rsid w:val="00550799"/>
    <w:rsid w:val="005534AC"/>
    <w:rsid w:val="00554B18"/>
    <w:rsid w:val="00554EDD"/>
    <w:rsid w:val="00555D10"/>
    <w:rsid w:val="00555D8E"/>
    <w:rsid w:val="00556C9A"/>
    <w:rsid w:val="00557489"/>
    <w:rsid w:val="0055749D"/>
    <w:rsid w:val="00560082"/>
    <w:rsid w:val="00563052"/>
    <w:rsid w:val="00563C78"/>
    <w:rsid w:val="005657DE"/>
    <w:rsid w:val="00566481"/>
    <w:rsid w:val="0057185D"/>
    <w:rsid w:val="00571DFC"/>
    <w:rsid w:val="00572455"/>
    <w:rsid w:val="005732E8"/>
    <w:rsid w:val="005741C8"/>
    <w:rsid w:val="00574F82"/>
    <w:rsid w:val="005806D2"/>
    <w:rsid w:val="005824B3"/>
    <w:rsid w:val="00582BD3"/>
    <w:rsid w:val="005855EA"/>
    <w:rsid w:val="005859E7"/>
    <w:rsid w:val="00587374"/>
    <w:rsid w:val="00587A9F"/>
    <w:rsid w:val="0059612F"/>
    <w:rsid w:val="005965C1"/>
    <w:rsid w:val="00596734"/>
    <w:rsid w:val="00597164"/>
    <w:rsid w:val="005973D4"/>
    <w:rsid w:val="005A04B1"/>
    <w:rsid w:val="005A1BF1"/>
    <w:rsid w:val="005A1DBB"/>
    <w:rsid w:val="005A3338"/>
    <w:rsid w:val="005A4C09"/>
    <w:rsid w:val="005A75DC"/>
    <w:rsid w:val="005A7A20"/>
    <w:rsid w:val="005B1CA4"/>
    <w:rsid w:val="005B405C"/>
    <w:rsid w:val="005B548B"/>
    <w:rsid w:val="005B72DE"/>
    <w:rsid w:val="005C205F"/>
    <w:rsid w:val="005C3B5B"/>
    <w:rsid w:val="005C610B"/>
    <w:rsid w:val="005C6A62"/>
    <w:rsid w:val="005C791F"/>
    <w:rsid w:val="005D1610"/>
    <w:rsid w:val="005D1D95"/>
    <w:rsid w:val="005D22A6"/>
    <w:rsid w:val="005D2DB5"/>
    <w:rsid w:val="005D38FC"/>
    <w:rsid w:val="005D54B6"/>
    <w:rsid w:val="005D7594"/>
    <w:rsid w:val="005D78ED"/>
    <w:rsid w:val="005D7DD9"/>
    <w:rsid w:val="005E5040"/>
    <w:rsid w:val="005E7607"/>
    <w:rsid w:val="005E7F15"/>
    <w:rsid w:val="005F05FC"/>
    <w:rsid w:val="005F0C4C"/>
    <w:rsid w:val="005F133D"/>
    <w:rsid w:val="005F1FEA"/>
    <w:rsid w:val="005F3BA9"/>
    <w:rsid w:val="005F7F30"/>
    <w:rsid w:val="00600C75"/>
    <w:rsid w:val="00601400"/>
    <w:rsid w:val="0060220D"/>
    <w:rsid w:val="006022C3"/>
    <w:rsid w:val="00602DF1"/>
    <w:rsid w:val="006043FD"/>
    <w:rsid w:val="0060494C"/>
    <w:rsid w:val="00604F90"/>
    <w:rsid w:val="00610E94"/>
    <w:rsid w:val="00611798"/>
    <w:rsid w:val="00611A62"/>
    <w:rsid w:val="006147A9"/>
    <w:rsid w:val="00615CE7"/>
    <w:rsid w:val="00620A5F"/>
    <w:rsid w:val="0062253D"/>
    <w:rsid w:val="0062499B"/>
    <w:rsid w:val="00631957"/>
    <w:rsid w:val="00634859"/>
    <w:rsid w:val="006372A2"/>
    <w:rsid w:val="006402EC"/>
    <w:rsid w:val="00642901"/>
    <w:rsid w:val="00644651"/>
    <w:rsid w:val="00645687"/>
    <w:rsid w:val="006462CC"/>
    <w:rsid w:val="00651BCE"/>
    <w:rsid w:val="0065549B"/>
    <w:rsid w:val="00660414"/>
    <w:rsid w:val="00660FA1"/>
    <w:rsid w:val="00661AC5"/>
    <w:rsid w:val="00662468"/>
    <w:rsid w:val="00663039"/>
    <w:rsid w:val="00665BBE"/>
    <w:rsid w:val="00665BDE"/>
    <w:rsid w:val="00665C17"/>
    <w:rsid w:val="006706BC"/>
    <w:rsid w:val="00671B10"/>
    <w:rsid w:val="00673CAA"/>
    <w:rsid w:val="006742B8"/>
    <w:rsid w:val="00675685"/>
    <w:rsid w:val="00675911"/>
    <w:rsid w:val="00677D85"/>
    <w:rsid w:val="006804EB"/>
    <w:rsid w:val="006857D1"/>
    <w:rsid w:val="006863D4"/>
    <w:rsid w:val="0068794A"/>
    <w:rsid w:val="00693D5D"/>
    <w:rsid w:val="00694C34"/>
    <w:rsid w:val="00694E73"/>
    <w:rsid w:val="006959F7"/>
    <w:rsid w:val="00696A2E"/>
    <w:rsid w:val="006975DE"/>
    <w:rsid w:val="006A1725"/>
    <w:rsid w:val="006A2196"/>
    <w:rsid w:val="006A6C08"/>
    <w:rsid w:val="006A70C7"/>
    <w:rsid w:val="006A750B"/>
    <w:rsid w:val="006A7B81"/>
    <w:rsid w:val="006A7D25"/>
    <w:rsid w:val="006B10A9"/>
    <w:rsid w:val="006B156B"/>
    <w:rsid w:val="006B1DCD"/>
    <w:rsid w:val="006B35DF"/>
    <w:rsid w:val="006B5E9F"/>
    <w:rsid w:val="006B6451"/>
    <w:rsid w:val="006B6538"/>
    <w:rsid w:val="006B6F9D"/>
    <w:rsid w:val="006B7F0F"/>
    <w:rsid w:val="006C0341"/>
    <w:rsid w:val="006C209D"/>
    <w:rsid w:val="006C26EC"/>
    <w:rsid w:val="006C44D1"/>
    <w:rsid w:val="006C5CB7"/>
    <w:rsid w:val="006D1D37"/>
    <w:rsid w:val="006D2305"/>
    <w:rsid w:val="006D251D"/>
    <w:rsid w:val="006D36B5"/>
    <w:rsid w:val="006D3B5D"/>
    <w:rsid w:val="006D4ACF"/>
    <w:rsid w:val="006D591C"/>
    <w:rsid w:val="006D61D7"/>
    <w:rsid w:val="006D6F10"/>
    <w:rsid w:val="006E111B"/>
    <w:rsid w:val="006E1F82"/>
    <w:rsid w:val="006E232D"/>
    <w:rsid w:val="006E4C41"/>
    <w:rsid w:val="006E6211"/>
    <w:rsid w:val="006E6EC6"/>
    <w:rsid w:val="006E7592"/>
    <w:rsid w:val="006E7930"/>
    <w:rsid w:val="006F1238"/>
    <w:rsid w:val="006F1783"/>
    <w:rsid w:val="006F5E4D"/>
    <w:rsid w:val="006F6288"/>
    <w:rsid w:val="0070068C"/>
    <w:rsid w:val="00701FD6"/>
    <w:rsid w:val="00702928"/>
    <w:rsid w:val="007042A7"/>
    <w:rsid w:val="0071035B"/>
    <w:rsid w:val="007103C1"/>
    <w:rsid w:val="007105B2"/>
    <w:rsid w:val="00711BB2"/>
    <w:rsid w:val="00715CD9"/>
    <w:rsid w:val="0071672E"/>
    <w:rsid w:val="00721039"/>
    <w:rsid w:val="007224E0"/>
    <w:rsid w:val="00723890"/>
    <w:rsid w:val="00723B8B"/>
    <w:rsid w:val="0072471B"/>
    <w:rsid w:val="007256E0"/>
    <w:rsid w:val="00726050"/>
    <w:rsid w:val="00726629"/>
    <w:rsid w:val="00726FDE"/>
    <w:rsid w:val="00727A37"/>
    <w:rsid w:val="00732B2E"/>
    <w:rsid w:val="00733778"/>
    <w:rsid w:val="00733928"/>
    <w:rsid w:val="007353E6"/>
    <w:rsid w:val="0073579E"/>
    <w:rsid w:val="0074149A"/>
    <w:rsid w:val="007457FB"/>
    <w:rsid w:val="00745B09"/>
    <w:rsid w:val="00747E6F"/>
    <w:rsid w:val="0075166A"/>
    <w:rsid w:val="00752E13"/>
    <w:rsid w:val="0075518C"/>
    <w:rsid w:val="00755AF3"/>
    <w:rsid w:val="00760CBE"/>
    <w:rsid w:val="00761B59"/>
    <w:rsid w:val="007625CF"/>
    <w:rsid w:val="00763569"/>
    <w:rsid w:val="007636C1"/>
    <w:rsid w:val="007643CB"/>
    <w:rsid w:val="007645FF"/>
    <w:rsid w:val="00765DD3"/>
    <w:rsid w:val="007700C5"/>
    <w:rsid w:val="0077260A"/>
    <w:rsid w:val="00772AC5"/>
    <w:rsid w:val="00772B96"/>
    <w:rsid w:val="00773474"/>
    <w:rsid w:val="00773CC9"/>
    <w:rsid w:val="0077520E"/>
    <w:rsid w:val="007837F2"/>
    <w:rsid w:val="007871E6"/>
    <w:rsid w:val="007901F6"/>
    <w:rsid w:val="00795F95"/>
    <w:rsid w:val="007968CE"/>
    <w:rsid w:val="007A058C"/>
    <w:rsid w:val="007A1BBA"/>
    <w:rsid w:val="007A5338"/>
    <w:rsid w:val="007A7039"/>
    <w:rsid w:val="007A7521"/>
    <w:rsid w:val="007B343C"/>
    <w:rsid w:val="007B5136"/>
    <w:rsid w:val="007B56F0"/>
    <w:rsid w:val="007C004F"/>
    <w:rsid w:val="007C4635"/>
    <w:rsid w:val="007C4AEA"/>
    <w:rsid w:val="007C51DA"/>
    <w:rsid w:val="007C5A0D"/>
    <w:rsid w:val="007D083A"/>
    <w:rsid w:val="007D0862"/>
    <w:rsid w:val="007D1150"/>
    <w:rsid w:val="007D1298"/>
    <w:rsid w:val="007D2EF2"/>
    <w:rsid w:val="007D3B34"/>
    <w:rsid w:val="007D3C5E"/>
    <w:rsid w:val="007D6939"/>
    <w:rsid w:val="007E02CB"/>
    <w:rsid w:val="007E503B"/>
    <w:rsid w:val="007E5359"/>
    <w:rsid w:val="007E7062"/>
    <w:rsid w:val="007F333E"/>
    <w:rsid w:val="007F436E"/>
    <w:rsid w:val="008049BC"/>
    <w:rsid w:val="0080522F"/>
    <w:rsid w:val="0080743C"/>
    <w:rsid w:val="00810B00"/>
    <w:rsid w:val="008127E6"/>
    <w:rsid w:val="00816AF4"/>
    <w:rsid w:val="00817A2A"/>
    <w:rsid w:val="0082151D"/>
    <w:rsid w:val="00822200"/>
    <w:rsid w:val="00825F71"/>
    <w:rsid w:val="00825FDA"/>
    <w:rsid w:val="00827CA5"/>
    <w:rsid w:val="00827DFE"/>
    <w:rsid w:val="00827F3E"/>
    <w:rsid w:val="00831AD0"/>
    <w:rsid w:val="00835DEC"/>
    <w:rsid w:val="00840CD0"/>
    <w:rsid w:val="00842A0A"/>
    <w:rsid w:val="0084341E"/>
    <w:rsid w:val="00844DCD"/>
    <w:rsid w:val="0084666D"/>
    <w:rsid w:val="0084763F"/>
    <w:rsid w:val="00847F67"/>
    <w:rsid w:val="00850076"/>
    <w:rsid w:val="00855325"/>
    <w:rsid w:val="008553EF"/>
    <w:rsid w:val="00857DDA"/>
    <w:rsid w:val="00860FA5"/>
    <w:rsid w:val="00862C1D"/>
    <w:rsid w:val="008669C6"/>
    <w:rsid w:val="0086774A"/>
    <w:rsid w:val="00867B77"/>
    <w:rsid w:val="00867CE0"/>
    <w:rsid w:val="00867F3E"/>
    <w:rsid w:val="00870539"/>
    <w:rsid w:val="008714CB"/>
    <w:rsid w:val="00872C52"/>
    <w:rsid w:val="008758A8"/>
    <w:rsid w:val="008758EA"/>
    <w:rsid w:val="00877850"/>
    <w:rsid w:val="00880B04"/>
    <w:rsid w:val="008817A2"/>
    <w:rsid w:val="00882055"/>
    <w:rsid w:val="00883A2E"/>
    <w:rsid w:val="0088535D"/>
    <w:rsid w:val="00886831"/>
    <w:rsid w:val="00886EF4"/>
    <w:rsid w:val="008959BC"/>
    <w:rsid w:val="0089609B"/>
    <w:rsid w:val="00896983"/>
    <w:rsid w:val="00896EA1"/>
    <w:rsid w:val="008A0A37"/>
    <w:rsid w:val="008A2CBE"/>
    <w:rsid w:val="008A2F9F"/>
    <w:rsid w:val="008A44D9"/>
    <w:rsid w:val="008A4BD6"/>
    <w:rsid w:val="008A5181"/>
    <w:rsid w:val="008A774E"/>
    <w:rsid w:val="008B0181"/>
    <w:rsid w:val="008B093A"/>
    <w:rsid w:val="008B09FD"/>
    <w:rsid w:val="008B0ADC"/>
    <w:rsid w:val="008B0C96"/>
    <w:rsid w:val="008B1100"/>
    <w:rsid w:val="008B1BAF"/>
    <w:rsid w:val="008B3798"/>
    <w:rsid w:val="008B3FAE"/>
    <w:rsid w:val="008B5954"/>
    <w:rsid w:val="008C00B9"/>
    <w:rsid w:val="008C22F1"/>
    <w:rsid w:val="008C23A0"/>
    <w:rsid w:val="008C2AD3"/>
    <w:rsid w:val="008C2D79"/>
    <w:rsid w:val="008C33F4"/>
    <w:rsid w:val="008C41A9"/>
    <w:rsid w:val="008C5361"/>
    <w:rsid w:val="008D2649"/>
    <w:rsid w:val="008D3209"/>
    <w:rsid w:val="008D45CE"/>
    <w:rsid w:val="008D4942"/>
    <w:rsid w:val="008D4D7D"/>
    <w:rsid w:val="008D4E19"/>
    <w:rsid w:val="008D4EBA"/>
    <w:rsid w:val="008E0101"/>
    <w:rsid w:val="008E11AD"/>
    <w:rsid w:val="008E149D"/>
    <w:rsid w:val="008E1B54"/>
    <w:rsid w:val="008E257F"/>
    <w:rsid w:val="008E3D4D"/>
    <w:rsid w:val="008E40A9"/>
    <w:rsid w:val="008E659B"/>
    <w:rsid w:val="008E6991"/>
    <w:rsid w:val="008E6FEC"/>
    <w:rsid w:val="008E7A9A"/>
    <w:rsid w:val="008F0B3C"/>
    <w:rsid w:val="008F3CEB"/>
    <w:rsid w:val="008F4290"/>
    <w:rsid w:val="008F5EEE"/>
    <w:rsid w:val="0090074E"/>
    <w:rsid w:val="00905F69"/>
    <w:rsid w:val="0090626A"/>
    <w:rsid w:val="009077A3"/>
    <w:rsid w:val="00910362"/>
    <w:rsid w:val="0091258E"/>
    <w:rsid w:val="00913CDA"/>
    <w:rsid w:val="00914C4B"/>
    <w:rsid w:val="00916B48"/>
    <w:rsid w:val="0092046F"/>
    <w:rsid w:val="009207A7"/>
    <w:rsid w:val="009208A5"/>
    <w:rsid w:val="0092286C"/>
    <w:rsid w:val="00924B9A"/>
    <w:rsid w:val="009261D9"/>
    <w:rsid w:val="009305C8"/>
    <w:rsid w:val="009326C7"/>
    <w:rsid w:val="00940E73"/>
    <w:rsid w:val="0094233E"/>
    <w:rsid w:val="00943EAD"/>
    <w:rsid w:val="009443B9"/>
    <w:rsid w:val="0094542F"/>
    <w:rsid w:val="009460EF"/>
    <w:rsid w:val="009500DE"/>
    <w:rsid w:val="0095089E"/>
    <w:rsid w:val="009512FD"/>
    <w:rsid w:val="00951FDA"/>
    <w:rsid w:val="009523C3"/>
    <w:rsid w:val="009549DC"/>
    <w:rsid w:val="009566F7"/>
    <w:rsid w:val="00957EE1"/>
    <w:rsid w:val="00960182"/>
    <w:rsid w:val="009621CF"/>
    <w:rsid w:val="00962E4F"/>
    <w:rsid w:val="00966F90"/>
    <w:rsid w:val="0097158A"/>
    <w:rsid w:val="0097390D"/>
    <w:rsid w:val="00973E4A"/>
    <w:rsid w:val="00974BAB"/>
    <w:rsid w:val="00976C91"/>
    <w:rsid w:val="009778C2"/>
    <w:rsid w:val="00977F47"/>
    <w:rsid w:val="0098070D"/>
    <w:rsid w:val="0098212E"/>
    <w:rsid w:val="00983479"/>
    <w:rsid w:val="00984956"/>
    <w:rsid w:val="00986C16"/>
    <w:rsid w:val="00987FAC"/>
    <w:rsid w:val="0099073D"/>
    <w:rsid w:val="00990E3C"/>
    <w:rsid w:val="009912B8"/>
    <w:rsid w:val="0099376A"/>
    <w:rsid w:val="00993B33"/>
    <w:rsid w:val="00993BC9"/>
    <w:rsid w:val="00993E16"/>
    <w:rsid w:val="00995337"/>
    <w:rsid w:val="009A0660"/>
    <w:rsid w:val="009A2740"/>
    <w:rsid w:val="009B1AC8"/>
    <w:rsid w:val="009B5D54"/>
    <w:rsid w:val="009B5FC3"/>
    <w:rsid w:val="009B65CD"/>
    <w:rsid w:val="009C049E"/>
    <w:rsid w:val="009C05CF"/>
    <w:rsid w:val="009C0ED7"/>
    <w:rsid w:val="009C141B"/>
    <w:rsid w:val="009C2222"/>
    <w:rsid w:val="009C39C9"/>
    <w:rsid w:val="009C4A30"/>
    <w:rsid w:val="009C6799"/>
    <w:rsid w:val="009C67C5"/>
    <w:rsid w:val="009C7976"/>
    <w:rsid w:val="009D2FE4"/>
    <w:rsid w:val="009D430F"/>
    <w:rsid w:val="009D432B"/>
    <w:rsid w:val="009D4B8C"/>
    <w:rsid w:val="009D54DF"/>
    <w:rsid w:val="009E0C47"/>
    <w:rsid w:val="009E2C1E"/>
    <w:rsid w:val="009E2F80"/>
    <w:rsid w:val="009E560D"/>
    <w:rsid w:val="009E759F"/>
    <w:rsid w:val="009E7816"/>
    <w:rsid w:val="009E7CF5"/>
    <w:rsid w:val="009F0398"/>
    <w:rsid w:val="009F07F2"/>
    <w:rsid w:val="009F17C7"/>
    <w:rsid w:val="009F39F5"/>
    <w:rsid w:val="009F6A99"/>
    <w:rsid w:val="00A0277C"/>
    <w:rsid w:val="00A07230"/>
    <w:rsid w:val="00A07C0D"/>
    <w:rsid w:val="00A133A0"/>
    <w:rsid w:val="00A13F65"/>
    <w:rsid w:val="00A16139"/>
    <w:rsid w:val="00A16ECC"/>
    <w:rsid w:val="00A21D95"/>
    <w:rsid w:val="00A23470"/>
    <w:rsid w:val="00A23719"/>
    <w:rsid w:val="00A24F15"/>
    <w:rsid w:val="00A348A2"/>
    <w:rsid w:val="00A359CB"/>
    <w:rsid w:val="00A367E2"/>
    <w:rsid w:val="00A43085"/>
    <w:rsid w:val="00A4324C"/>
    <w:rsid w:val="00A43C6B"/>
    <w:rsid w:val="00A44BA7"/>
    <w:rsid w:val="00A4793F"/>
    <w:rsid w:val="00A506DE"/>
    <w:rsid w:val="00A50DA4"/>
    <w:rsid w:val="00A54234"/>
    <w:rsid w:val="00A544C9"/>
    <w:rsid w:val="00A54C11"/>
    <w:rsid w:val="00A554E9"/>
    <w:rsid w:val="00A56BED"/>
    <w:rsid w:val="00A57B38"/>
    <w:rsid w:val="00A60634"/>
    <w:rsid w:val="00A61051"/>
    <w:rsid w:val="00A62362"/>
    <w:rsid w:val="00A624A1"/>
    <w:rsid w:val="00A6637B"/>
    <w:rsid w:val="00A6680D"/>
    <w:rsid w:val="00A70A99"/>
    <w:rsid w:val="00A72A65"/>
    <w:rsid w:val="00A72D7E"/>
    <w:rsid w:val="00A73041"/>
    <w:rsid w:val="00A732CE"/>
    <w:rsid w:val="00A73613"/>
    <w:rsid w:val="00A74E3A"/>
    <w:rsid w:val="00A757DE"/>
    <w:rsid w:val="00A77AE6"/>
    <w:rsid w:val="00A8089C"/>
    <w:rsid w:val="00A81D91"/>
    <w:rsid w:val="00A8239F"/>
    <w:rsid w:val="00A827AC"/>
    <w:rsid w:val="00A84243"/>
    <w:rsid w:val="00A84FA9"/>
    <w:rsid w:val="00A90326"/>
    <w:rsid w:val="00A907E2"/>
    <w:rsid w:val="00A92DBA"/>
    <w:rsid w:val="00A9428B"/>
    <w:rsid w:val="00A96AB1"/>
    <w:rsid w:val="00A97630"/>
    <w:rsid w:val="00A97BD8"/>
    <w:rsid w:val="00AA00D3"/>
    <w:rsid w:val="00AA1109"/>
    <w:rsid w:val="00AA2E62"/>
    <w:rsid w:val="00AA331C"/>
    <w:rsid w:val="00AA3709"/>
    <w:rsid w:val="00AA6290"/>
    <w:rsid w:val="00AA69D1"/>
    <w:rsid w:val="00AA76FE"/>
    <w:rsid w:val="00AB0F0A"/>
    <w:rsid w:val="00AB3139"/>
    <w:rsid w:val="00AB3AF5"/>
    <w:rsid w:val="00AB4E28"/>
    <w:rsid w:val="00AB552E"/>
    <w:rsid w:val="00AB5C64"/>
    <w:rsid w:val="00AB5FBD"/>
    <w:rsid w:val="00AB6253"/>
    <w:rsid w:val="00AB71EC"/>
    <w:rsid w:val="00AB756C"/>
    <w:rsid w:val="00AB7A6E"/>
    <w:rsid w:val="00AC057E"/>
    <w:rsid w:val="00AC0949"/>
    <w:rsid w:val="00AC1705"/>
    <w:rsid w:val="00AC1A57"/>
    <w:rsid w:val="00AC6078"/>
    <w:rsid w:val="00AC7615"/>
    <w:rsid w:val="00AD2278"/>
    <w:rsid w:val="00AD2D87"/>
    <w:rsid w:val="00AD46CF"/>
    <w:rsid w:val="00AD4A48"/>
    <w:rsid w:val="00AD4AD1"/>
    <w:rsid w:val="00AE0A45"/>
    <w:rsid w:val="00AE1D77"/>
    <w:rsid w:val="00AE1FD1"/>
    <w:rsid w:val="00AE43A2"/>
    <w:rsid w:val="00AE4581"/>
    <w:rsid w:val="00AE6B70"/>
    <w:rsid w:val="00AF1C37"/>
    <w:rsid w:val="00AF25B2"/>
    <w:rsid w:val="00AF400F"/>
    <w:rsid w:val="00AF44D7"/>
    <w:rsid w:val="00AF5DA7"/>
    <w:rsid w:val="00AF6274"/>
    <w:rsid w:val="00AF6983"/>
    <w:rsid w:val="00AF7BEE"/>
    <w:rsid w:val="00B01996"/>
    <w:rsid w:val="00B04BB3"/>
    <w:rsid w:val="00B04F02"/>
    <w:rsid w:val="00B05B74"/>
    <w:rsid w:val="00B0669A"/>
    <w:rsid w:val="00B10260"/>
    <w:rsid w:val="00B12A2C"/>
    <w:rsid w:val="00B13754"/>
    <w:rsid w:val="00B164AC"/>
    <w:rsid w:val="00B17160"/>
    <w:rsid w:val="00B17724"/>
    <w:rsid w:val="00B17E78"/>
    <w:rsid w:val="00B2077B"/>
    <w:rsid w:val="00B21B6A"/>
    <w:rsid w:val="00B272FF"/>
    <w:rsid w:val="00B2735F"/>
    <w:rsid w:val="00B31CDD"/>
    <w:rsid w:val="00B33F92"/>
    <w:rsid w:val="00B341D3"/>
    <w:rsid w:val="00B34441"/>
    <w:rsid w:val="00B34DFA"/>
    <w:rsid w:val="00B35D8C"/>
    <w:rsid w:val="00B37D91"/>
    <w:rsid w:val="00B40AF7"/>
    <w:rsid w:val="00B420A8"/>
    <w:rsid w:val="00B436A9"/>
    <w:rsid w:val="00B445FA"/>
    <w:rsid w:val="00B44C2A"/>
    <w:rsid w:val="00B471B3"/>
    <w:rsid w:val="00B50387"/>
    <w:rsid w:val="00B50586"/>
    <w:rsid w:val="00B50DC0"/>
    <w:rsid w:val="00B51395"/>
    <w:rsid w:val="00B533BC"/>
    <w:rsid w:val="00B53EDF"/>
    <w:rsid w:val="00B5552C"/>
    <w:rsid w:val="00B557BC"/>
    <w:rsid w:val="00B578F3"/>
    <w:rsid w:val="00B6106F"/>
    <w:rsid w:val="00B639A2"/>
    <w:rsid w:val="00B63BDE"/>
    <w:rsid w:val="00B64006"/>
    <w:rsid w:val="00B644D1"/>
    <w:rsid w:val="00B662B9"/>
    <w:rsid w:val="00B679A4"/>
    <w:rsid w:val="00B70797"/>
    <w:rsid w:val="00B70FBD"/>
    <w:rsid w:val="00B710F5"/>
    <w:rsid w:val="00B72F40"/>
    <w:rsid w:val="00B7310D"/>
    <w:rsid w:val="00B752B7"/>
    <w:rsid w:val="00B75334"/>
    <w:rsid w:val="00B75D57"/>
    <w:rsid w:val="00B77D79"/>
    <w:rsid w:val="00B81B88"/>
    <w:rsid w:val="00B81D9D"/>
    <w:rsid w:val="00B83DBD"/>
    <w:rsid w:val="00B85AE5"/>
    <w:rsid w:val="00B87A5F"/>
    <w:rsid w:val="00B93409"/>
    <w:rsid w:val="00B94E8F"/>
    <w:rsid w:val="00B9676F"/>
    <w:rsid w:val="00BA07EE"/>
    <w:rsid w:val="00BA1DF1"/>
    <w:rsid w:val="00BA3B14"/>
    <w:rsid w:val="00BA4F56"/>
    <w:rsid w:val="00BA6B65"/>
    <w:rsid w:val="00BA7C76"/>
    <w:rsid w:val="00BB1D35"/>
    <w:rsid w:val="00BB47C7"/>
    <w:rsid w:val="00BC1D37"/>
    <w:rsid w:val="00BC5EBF"/>
    <w:rsid w:val="00BC6991"/>
    <w:rsid w:val="00BC6F69"/>
    <w:rsid w:val="00BC7545"/>
    <w:rsid w:val="00BD1204"/>
    <w:rsid w:val="00BD202A"/>
    <w:rsid w:val="00BD3249"/>
    <w:rsid w:val="00BD490A"/>
    <w:rsid w:val="00BD50FF"/>
    <w:rsid w:val="00BD5BC9"/>
    <w:rsid w:val="00BD636A"/>
    <w:rsid w:val="00BE33AD"/>
    <w:rsid w:val="00BE424A"/>
    <w:rsid w:val="00BE5586"/>
    <w:rsid w:val="00BE706B"/>
    <w:rsid w:val="00BE7C78"/>
    <w:rsid w:val="00BF0615"/>
    <w:rsid w:val="00BF06EF"/>
    <w:rsid w:val="00BF0E19"/>
    <w:rsid w:val="00BF4DD3"/>
    <w:rsid w:val="00BF4F18"/>
    <w:rsid w:val="00BF5A79"/>
    <w:rsid w:val="00BF79B3"/>
    <w:rsid w:val="00C00066"/>
    <w:rsid w:val="00C02965"/>
    <w:rsid w:val="00C038BE"/>
    <w:rsid w:val="00C04A3C"/>
    <w:rsid w:val="00C06E2C"/>
    <w:rsid w:val="00C1002E"/>
    <w:rsid w:val="00C10423"/>
    <w:rsid w:val="00C11879"/>
    <w:rsid w:val="00C124B8"/>
    <w:rsid w:val="00C1575E"/>
    <w:rsid w:val="00C1700F"/>
    <w:rsid w:val="00C22DF6"/>
    <w:rsid w:val="00C25210"/>
    <w:rsid w:val="00C26A4E"/>
    <w:rsid w:val="00C2781F"/>
    <w:rsid w:val="00C27FA6"/>
    <w:rsid w:val="00C30382"/>
    <w:rsid w:val="00C30AE7"/>
    <w:rsid w:val="00C31952"/>
    <w:rsid w:val="00C32076"/>
    <w:rsid w:val="00C324CA"/>
    <w:rsid w:val="00C3356A"/>
    <w:rsid w:val="00C33801"/>
    <w:rsid w:val="00C34829"/>
    <w:rsid w:val="00C3605E"/>
    <w:rsid w:val="00C3726A"/>
    <w:rsid w:val="00C421D9"/>
    <w:rsid w:val="00C443D5"/>
    <w:rsid w:val="00C449C3"/>
    <w:rsid w:val="00C47212"/>
    <w:rsid w:val="00C50632"/>
    <w:rsid w:val="00C50C52"/>
    <w:rsid w:val="00C51AC2"/>
    <w:rsid w:val="00C53126"/>
    <w:rsid w:val="00C5373D"/>
    <w:rsid w:val="00C57331"/>
    <w:rsid w:val="00C6061C"/>
    <w:rsid w:val="00C62FF1"/>
    <w:rsid w:val="00C6517D"/>
    <w:rsid w:val="00C6625F"/>
    <w:rsid w:val="00C67BE9"/>
    <w:rsid w:val="00C71F18"/>
    <w:rsid w:val="00C734C9"/>
    <w:rsid w:val="00C740A6"/>
    <w:rsid w:val="00C75DE3"/>
    <w:rsid w:val="00C76028"/>
    <w:rsid w:val="00C773F7"/>
    <w:rsid w:val="00C77CDC"/>
    <w:rsid w:val="00C82900"/>
    <w:rsid w:val="00C83981"/>
    <w:rsid w:val="00C84232"/>
    <w:rsid w:val="00C869DC"/>
    <w:rsid w:val="00C877DC"/>
    <w:rsid w:val="00C910F9"/>
    <w:rsid w:val="00C91D17"/>
    <w:rsid w:val="00C941A9"/>
    <w:rsid w:val="00CA19AB"/>
    <w:rsid w:val="00CA1B0D"/>
    <w:rsid w:val="00CA2652"/>
    <w:rsid w:val="00CB1528"/>
    <w:rsid w:val="00CB15CE"/>
    <w:rsid w:val="00CB18A9"/>
    <w:rsid w:val="00CB2FA1"/>
    <w:rsid w:val="00CB3392"/>
    <w:rsid w:val="00CB33EB"/>
    <w:rsid w:val="00CB4EFA"/>
    <w:rsid w:val="00CB5116"/>
    <w:rsid w:val="00CB5B4D"/>
    <w:rsid w:val="00CB627C"/>
    <w:rsid w:val="00CB6542"/>
    <w:rsid w:val="00CB787E"/>
    <w:rsid w:val="00CB7BC5"/>
    <w:rsid w:val="00CC0676"/>
    <w:rsid w:val="00CC11E8"/>
    <w:rsid w:val="00CC34F0"/>
    <w:rsid w:val="00CC3A4B"/>
    <w:rsid w:val="00CC5B09"/>
    <w:rsid w:val="00CC7260"/>
    <w:rsid w:val="00CD03C5"/>
    <w:rsid w:val="00CD161E"/>
    <w:rsid w:val="00CD7DF4"/>
    <w:rsid w:val="00CE003F"/>
    <w:rsid w:val="00CE08D0"/>
    <w:rsid w:val="00CE4E20"/>
    <w:rsid w:val="00CE6CCB"/>
    <w:rsid w:val="00CE7954"/>
    <w:rsid w:val="00CE7C58"/>
    <w:rsid w:val="00CE7D35"/>
    <w:rsid w:val="00CF0F77"/>
    <w:rsid w:val="00CF48FB"/>
    <w:rsid w:val="00CF6130"/>
    <w:rsid w:val="00CF66AE"/>
    <w:rsid w:val="00D00757"/>
    <w:rsid w:val="00D03504"/>
    <w:rsid w:val="00D03ED6"/>
    <w:rsid w:val="00D04A55"/>
    <w:rsid w:val="00D04B82"/>
    <w:rsid w:val="00D05578"/>
    <w:rsid w:val="00D06BE3"/>
    <w:rsid w:val="00D07022"/>
    <w:rsid w:val="00D075AF"/>
    <w:rsid w:val="00D11410"/>
    <w:rsid w:val="00D13113"/>
    <w:rsid w:val="00D131E4"/>
    <w:rsid w:val="00D13C4B"/>
    <w:rsid w:val="00D14326"/>
    <w:rsid w:val="00D15585"/>
    <w:rsid w:val="00D15B63"/>
    <w:rsid w:val="00D15FB5"/>
    <w:rsid w:val="00D17F5C"/>
    <w:rsid w:val="00D31BA1"/>
    <w:rsid w:val="00D32651"/>
    <w:rsid w:val="00D33BAB"/>
    <w:rsid w:val="00D37F97"/>
    <w:rsid w:val="00D40281"/>
    <w:rsid w:val="00D428AD"/>
    <w:rsid w:val="00D43280"/>
    <w:rsid w:val="00D455DE"/>
    <w:rsid w:val="00D47110"/>
    <w:rsid w:val="00D52972"/>
    <w:rsid w:val="00D5594C"/>
    <w:rsid w:val="00D55ACA"/>
    <w:rsid w:val="00D560D1"/>
    <w:rsid w:val="00D56FDA"/>
    <w:rsid w:val="00D5734B"/>
    <w:rsid w:val="00D60230"/>
    <w:rsid w:val="00D60E39"/>
    <w:rsid w:val="00D60F1C"/>
    <w:rsid w:val="00D6144E"/>
    <w:rsid w:val="00D6151E"/>
    <w:rsid w:val="00D617DF"/>
    <w:rsid w:val="00D63864"/>
    <w:rsid w:val="00D6489C"/>
    <w:rsid w:val="00D66E2A"/>
    <w:rsid w:val="00D71280"/>
    <w:rsid w:val="00D719CB"/>
    <w:rsid w:val="00D726AD"/>
    <w:rsid w:val="00D73057"/>
    <w:rsid w:val="00D73637"/>
    <w:rsid w:val="00D75453"/>
    <w:rsid w:val="00D81424"/>
    <w:rsid w:val="00D83AE0"/>
    <w:rsid w:val="00D849C5"/>
    <w:rsid w:val="00D84F7A"/>
    <w:rsid w:val="00D859AD"/>
    <w:rsid w:val="00D8678D"/>
    <w:rsid w:val="00D870EB"/>
    <w:rsid w:val="00D87939"/>
    <w:rsid w:val="00D9297D"/>
    <w:rsid w:val="00D950F4"/>
    <w:rsid w:val="00D953D8"/>
    <w:rsid w:val="00DA1CCF"/>
    <w:rsid w:val="00DA36E7"/>
    <w:rsid w:val="00DA3FA3"/>
    <w:rsid w:val="00DA6C44"/>
    <w:rsid w:val="00DA6D8F"/>
    <w:rsid w:val="00DB0D65"/>
    <w:rsid w:val="00DB304D"/>
    <w:rsid w:val="00DB442A"/>
    <w:rsid w:val="00DB471C"/>
    <w:rsid w:val="00DB47F7"/>
    <w:rsid w:val="00DB4E12"/>
    <w:rsid w:val="00DB555C"/>
    <w:rsid w:val="00DC292F"/>
    <w:rsid w:val="00DC2C71"/>
    <w:rsid w:val="00DC2EBE"/>
    <w:rsid w:val="00DC6148"/>
    <w:rsid w:val="00DC6AD2"/>
    <w:rsid w:val="00DD0612"/>
    <w:rsid w:val="00DD0742"/>
    <w:rsid w:val="00DD0952"/>
    <w:rsid w:val="00DD0C10"/>
    <w:rsid w:val="00DD1749"/>
    <w:rsid w:val="00DD39E9"/>
    <w:rsid w:val="00DD3AF8"/>
    <w:rsid w:val="00DD4BAE"/>
    <w:rsid w:val="00DD4C38"/>
    <w:rsid w:val="00DD7210"/>
    <w:rsid w:val="00DD74EE"/>
    <w:rsid w:val="00DD7A1C"/>
    <w:rsid w:val="00DD7ACC"/>
    <w:rsid w:val="00DE52AA"/>
    <w:rsid w:val="00DE6F0C"/>
    <w:rsid w:val="00DF11B1"/>
    <w:rsid w:val="00DF1271"/>
    <w:rsid w:val="00DF296F"/>
    <w:rsid w:val="00DF5810"/>
    <w:rsid w:val="00DF5A40"/>
    <w:rsid w:val="00DF62EA"/>
    <w:rsid w:val="00DF66AD"/>
    <w:rsid w:val="00DF781B"/>
    <w:rsid w:val="00E00194"/>
    <w:rsid w:val="00E00F7D"/>
    <w:rsid w:val="00E032FD"/>
    <w:rsid w:val="00E05D61"/>
    <w:rsid w:val="00E06F94"/>
    <w:rsid w:val="00E10F5E"/>
    <w:rsid w:val="00E13B43"/>
    <w:rsid w:val="00E13E25"/>
    <w:rsid w:val="00E14D08"/>
    <w:rsid w:val="00E16A37"/>
    <w:rsid w:val="00E17B97"/>
    <w:rsid w:val="00E20E11"/>
    <w:rsid w:val="00E22335"/>
    <w:rsid w:val="00E2434B"/>
    <w:rsid w:val="00E252F3"/>
    <w:rsid w:val="00E256A1"/>
    <w:rsid w:val="00E26964"/>
    <w:rsid w:val="00E27954"/>
    <w:rsid w:val="00E31F8D"/>
    <w:rsid w:val="00E3209E"/>
    <w:rsid w:val="00E321BC"/>
    <w:rsid w:val="00E40B92"/>
    <w:rsid w:val="00E411EC"/>
    <w:rsid w:val="00E411F1"/>
    <w:rsid w:val="00E41641"/>
    <w:rsid w:val="00E423A0"/>
    <w:rsid w:val="00E42795"/>
    <w:rsid w:val="00E44EEF"/>
    <w:rsid w:val="00E45277"/>
    <w:rsid w:val="00E453DB"/>
    <w:rsid w:val="00E47017"/>
    <w:rsid w:val="00E5036A"/>
    <w:rsid w:val="00E52A15"/>
    <w:rsid w:val="00E53ECF"/>
    <w:rsid w:val="00E5454C"/>
    <w:rsid w:val="00E55569"/>
    <w:rsid w:val="00E56B45"/>
    <w:rsid w:val="00E56DD2"/>
    <w:rsid w:val="00E57BC4"/>
    <w:rsid w:val="00E619E4"/>
    <w:rsid w:val="00E6360C"/>
    <w:rsid w:val="00E6423E"/>
    <w:rsid w:val="00E6641C"/>
    <w:rsid w:val="00E67691"/>
    <w:rsid w:val="00E731A9"/>
    <w:rsid w:val="00E73206"/>
    <w:rsid w:val="00E74668"/>
    <w:rsid w:val="00E750FE"/>
    <w:rsid w:val="00E771E6"/>
    <w:rsid w:val="00E84E43"/>
    <w:rsid w:val="00E86F6B"/>
    <w:rsid w:val="00E93015"/>
    <w:rsid w:val="00E949BD"/>
    <w:rsid w:val="00E96BA6"/>
    <w:rsid w:val="00E96BAF"/>
    <w:rsid w:val="00EA2339"/>
    <w:rsid w:val="00EA2D5A"/>
    <w:rsid w:val="00EA34F4"/>
    <w:rsid w:val="00EA4600"/>
    <w:rsid w:val="00EA6DDC"/>
    <w:rsid w:val="00EA7528"/>
    <w:rsid w:val="00EA7C61"/>
    <w:rsid w:val="00EB0126"/>
    <w:rsid w:val="00EB061C"/>
    <w:rsid w:val="00EB7D3A"/>
    <w:rsid w:val="00EC0B36"/>
    <w:rsid w:val="00EC13F4"/>
    <w:rsid w:val="00EC1597"/>
    <w:rsid w:val="00EC1C80"/>
    <w:rsid w:val="00EC2EAE"/>
    <w:rsid w:val="00EC3A68"/>
    <w:rsid w:val="00EC3AC1"/>
    <w:rsid w:val="00EC488D"/>
    <w:rsid w:val="00EC628F"/>
    <w:rsid w:val="00ED067C"/>
    <w:rsid w:val="00ED1CAB"/>
    <w:rsid w:val="00ED26AE"/>
    <w:rsid w:val="00ED3B96"/>
    <w:rsid w:val="00ED44E4"/>
    <w:rsid w:val="00ED501F"/>
    <w:rsid w:val="00ED65FA"/>
    <w:rsid w:val="00ED6679"/>
    <w:rsid w:val="00ED707C"/>
    <w:rsid w:val="00EE11EA"/>
    <w:rsid w:val="00EE374F"/>
    <w:rsid w:val="00EE4662"/>
    <w:rsid w:val="00EE5022"/>
    <w:rsid w:val="00EE5194"/>
    <w:rsid w:val="00EE563F"/>
    <w:rsid w:val="00EE5D6E"/>
    <w:rsid w:val="00EE685E"/>
    <w:rsid w:val="00EE7B0A"/>
    <w:rsid w:val="00EF3CFD"/>
    <w:rsid w:val="00EF72B2"/>
    <w:rsid w:val="00F01CEA"/>
    <w:rsid w:val="00F02AE0"/>
    <w:rsid w:val="00F05C0C"/>
    <w:rsid w:val="00F05D9D"/>
    <w:rsid w:val="00F0606A"/>
    <w:rsid w:val="00F06BCF"/>
    <w:rsid w:val="00F072A3"/>
    <w:rsid w:val="00F10D27"/>
    <w:rsid w:val="00F11C6C"/>
    <w:rsid w:val="00F13045"/>
    <w:rsid w:val="00F148AB"/>
    <w:rsid w:val="00F15F76"/>
    <w:rsid w:val="00F179A0"/>
    <w:rsid w:val="00F20969"/>
    <w:rsid w:val="00F21643"/>
    <w:rsid w:val="00F2409C"/>
    <w:rsid w:val="00F24AE1"/>
    <w:rsid w:val="00F24C9C"/>
    <w:rsid w:val="00F259C2"/>
    <w:rsid w:val="00F2624B"/>
    <w:rsid w:val="00F26580"/>
    <w:rsid w:val="00F27582"/>
    <w:rsid w:val="00F27761"/>
    <w:rsid w:val="00F3328A"/>
    <w:rsid w:val="00F3798D"/>
    <w:rsid w:val="00F42B34"/>
    <w:rsid w:val="00F46429"/>
    <w:rsid w:val="00F52E69"/>
    <w:rsid w:val="00F53815"/>
    <w:rsid w:val="00F5552D"/>
    <w:rsid w:val="00F60D24"/>
    <w:rsid w:val="00F60D72"/>
    <w:rsid w:val="00F60F5D"/>
    <w:rsid w:val="00F61DF0"/>
    <w:rsid w:val="00F63B43"/>
    <w:rsid w:val="00F63FF7"/>
    <w:rsid w:val="00F650D8"/>
    <w:rsid w:val="00F66724"/>
    <w:rsid w:val="00F72584"/>
    <w:rsid w:val="00F728B4"/>
    <w:rsid w:val="00F73D60"/>
    <w:rsid w:val="00F76192"/>
    <w:rsid w:val="00F771A4"/>
    <w:rsid w:val="00F80E12"/>
    <w:rsid w:val="00F8101E"/>
    <w:rsid w:val="00F8168D"/>
    <w:rsid w:val="00F82908"/>
    <w:rsid w:val="00F845DF"/>
    <w:rsid w:val="00F84635"/>
    <w:rsid w:val="00F84EAF"/>
    <w:rsid w:val="00F8622C"/>
    <w:rsid w:val="00F86348"/>
    <w:rsid w:val="00F863E1"/>
    <w:rsid w:val="00F86BA2"/>
    <w:rsid w:val="00F90246"/>
    <w:rsid w:val="00F91897"/>
    <w:rsid w:val="00F91F1F"/>
    <w:rsid w:val="00F9420A"/>
    <w:rsid w:val="00F9476C"/>
    <w:rsid w:val="00F962B2"/>
    <w:rsid w:val="00F97CB6"/>
    <w:rsid w:val="00FA177E"/>
    <w:rsid w:val="00FA2D5F"/>
    <w:rsid w:val="00FA56A6"/>
    <w:rsid w:val="00FA5C05"/>
    <w:rsid w:val="00FB0847"/>
    <w:rsid w:val="00FB14E8"/>
    <w:rsid w:val="00FB2949"/>
    <w:rsid w:val="00FB4828"/>
    <w:rsid w:val="00FB5377"/>
    <w:rsid w:val="00FB582B"/>
    <w:rsid w:val="00FB6300"/>
    <w:rsid w:val="00FB6706"/>
    <w:rsid w:val="00FB7289"/>
    <w:rsid w:val="00FB7B52"/>
    <w:rsid w:val="00FC36BC"/>
    <w:rsid w:val="00FC3D92"/>
    <w:rsid w:val="00FC6C02"/>
    <w:rsid w:val="00FC6D54"/>
    <w:rsid w:val="00FD4FB1"/>
    <w:rsid w:val="00FD60C9"/>
    <w:rsid w:val="00FD695A"/>
    <w:rsid w:val="00FE11DC"/>
    <w:rsid w:val="00FE1CF1"/>
    <w:rsid w:val="00FE5EC1"/>
    <w:rsid w:val="00FE6B22"/>
    <w:rsid w:val="00FE6EC6"/>
    <w:rsid w:val="00FF3759"/>
    <w:rsid w:val="00FF41D7"/>
    <w:rsid w:val="00FF4B52"/>
    <w:rsid w:val="00FF59C0"/>
    <w:rsid w:val="00FF7F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F500C6C"/>
  <w15:docId w15:val="{BC8C34EB-DEC1-4A4E-8D39-43B9944B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41641"/>
    <w:rPr>
      <w:lang w:val="en-US" w:eastAsia="en-US"/>
    </w:rPr>
  </w:style>
  <w:style w:type="paragraph" w:styleId="Virsraksts1">
    <w:name w:val="heading 1"/>
    <w:aliases w:val="Section Heading,heading1,Antraste 1,h1"/>
    <w:basedOn w:val="Parasts"/>
    <w:next w:val="Parasts"/>
    <w:link w:val="Virsraksts1Rakstz"/>
    <w:qFormat/>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
    <w:qFormat/>
    <w:pPr>
      <w:keepNext/>
      <w:numPr>
        <w:ilvl w:val="1"/>
        <w:numId w:val="1"/>
      </w:numPr>
      <w:spacing w:before="240" w:after="60"/>
      <w:outlineLvl w:val="1"/>
    </w:pPr>
    <w:rPr>
      <w:b/>
      <w:bCs/>
      <w:iCs/>
      <w:color w:val="000000"/>
      <w:sz w:val="28"/>
      <w:szCs w:val="28"/>
      <w:lang w:val="x-none"/>
    </w:rPr>
  </w:style>
  <w:style w:type="paragraph" w:styleId="Virsraksts3">
    <w:name w:val="heading 3"/>
    <w:basedOn w:val="Parasts"/>
    <w:next w:val="Parasts"/>
    <w:link w:val="Virsraksts3Rakstz"/>
    <w:uiPriority w:val="9"/>
    <w:qFormat/>
    <w:pPr>
      <w:keepNext/>
      <w:numPr>
        <w:ilvl w:val="2"/>
        <w:numId w:val="1"/>
      </w:numPr>
      <w:spacing w:before="240" w:after="60"/>
      <w:outlineLvl w:val="2"/>
    </w:pPr>
    <w:rPr>
      <w:b/>
      <w:bCs/>
      <w:sz w:val="26"/>
      <w:szCs w:val="26"/>
      <w:lang w:val="en-GB"/>
    </w:rPr>
  </w:style>
  <w:style w:type="paragraph" w:styleId="Virsraksts4">
    <w:name w:val="heading 4"/>
    <w:basedOn w:val="Parasts"/>
    <w:next w:val="Parasts"/>
    <w:uiPriority w:val="9"/>
    <w:qFormat/>
    <w:pPr>
      <w:keepNext/>
      <w:numPr>
        <w:ilvl w:val="3"/>
        <w:numId w:val="1"/>
      </w:numPr>
      <w:spacing w:before="240" w:after="60"/>
      <w:outlineLvl w:val="3"/>
    </w:pPr>
    <w:rPr>
      <w:b/>
      <w:bCs/>
      <w:sz w:val="28"/>
      <w:szCs w:val="28"/>
      <w:lang w:val="en-GB"/>
    </w:rPr>
  </w:style>
  <w:style w:type="paragraph" w:styleId="Virsraksts5">
    <w:name w:val="heading 5"/>
    <w:basedOn w:val="Parasts"/>
    <w:next w:val="Parasts"/>
    <w:uiPriority w:val="99"/>
    <w:qFormat/>
    <w:pPr>
      <w:numPr>
        <w:ilvl w:val="4"/>
        <w:numId w:val="1"/>
      </w:numPr>
      <w:spacing w:before="240" w:after="60"/>
      <w:outlineLvl w:val="4"/>
    </w:pPr>
    <w:rPr>
      <w:b/>
      <w:bCs/>
      <w:i/>
      <w:iCs/>
      <w:sz w:val="26"/>
      <w:szCs w:val="26"/>
      <w:lang w:val="en-GB"/>
    </w:rPr>
  </w:style>
  <w:style w:type="paragraph" w:styleId="Virsraksts6">
    <w:name w:val="heading 6"/>
    <w:basedOn w:val="Parasts"/>
    <w:next w:val="Parasts"/>
    <w:uiPriority w:val="99"/>
    <w:qFormat/>
    <w:pPr>
      <w:numPr>
        <w:ilvl w:val="5"/>
        <w:numId w:val="1"/>
      </w:numPr>
      <w:spacing w:before="240" w:after="60"/>
      <w:outlineLvl w:val="5"/>
    </w:pPr>
    <w:rPr>
      <w:b/>
      <w:bCs/>
      <w:sz w:val="22"/>
      <w:szCs w:val="22"/>
      <w:lang w:val="en-GB"/>
    </w:rPr>
  </w:style>
  <w:style w:type="paragraph" w:styleId="Virsraksts7">
    <w:name w:val="heading 7"/>
    <w:basedOn w:val="Parasts"/>
    <w:next w:val="Parasts"/>
    <w:uiPriority w:val="99"/>
    <w:qFormat/>
    <w:pPr>
      <w:numPr>
        <w:ilvl w:val="6"/>
        <w:numId w:val="1"/>
      </w:numPr>
      <w:spacing w:before="240" w:after="60"/>
      <w:outlineLvl w:val="6"/>
    </w:pPr>
    <w:rPr>
      <w:sz w:val="24"/>
      <w:szCs w:val="24"/>
      <w:lang w:val="en-GB"/>
    </w:rPr>
  </w:style>
  <w:style w:type="paragraph" w:styleId="Virsraksts8">
    <w:name w:val="heading 8"/>
    <w:basedOn w:val="Parasts"/>
    <w:next w:val="Parasts"/>
    <w:uiPriority w:val="99"/>
    <w:qFormat/>
    <w:pPr>
      <w:numPr>
        <w:ilvl w:val="7"/>
        <w:numId w:val="1"/>
      </w:numPr>
      <w:spacing w:before="240" w:after="60"/>
      <w:outlineLvl w:val="7"/>
    </w:pPr>
    <w:rPr>
      <w:i/>
      <w:iCs/>
      <w:sz w:val="24"/>
      <w:szCs w:val="24"/>
      <w:lang w:val="en-GB"/>
    </w:rPr>
  </w:style>
  <w:style w:type="paragraph" w:styleId="Virsraksts9">
    <w:name w:val="heading 9"/>
    <w:basedOn w:val="Parasts"/>
    <w:next w:val="Parasts"/>
    <w:uiPriority w:val="99"/>
    <w:qFormat/>
    <w:pPr>
      <w:numPr>
        <w:ilvl w:val="8"/>
        <w:numId w:val="1"/>
      </w:numPr>
      <w:spacing w:before="240" w:after="60"/>
      <w:outlineLvl w:val="8"/>
    </w:pPr>
    <w:rPr>
      <w:rFonts w:ascii="Arial" w:hAnsi="Arial" w:cs="Arial"/>
      <w:sz w:val="22"/>
      <w:szCs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color w:val="0000FF"/>
      <w:u w:val="single"/>
    </w:rPr>
  </w:style>
  <w:style w:type="paragraph" w:styleId="Pamatteksts">
    <w:name w:val="Body Text"/>
    <w:aliases w:val="Body Text1"/>
    <w:basedOn w:val="Parasts"/>
    <w:link w:val="PamattekstsRakstz"/>
    <w:uiPriority w:val="99"/>
    <w:pPr>
      <w:jc w:val="both"/>
    </w:pPr>
    <w:rPr>
      <w:sz w:val="24"/>
      <w:szCs w:val="24"/>
      <w:lang w:val="x-none"/>
    </w:rPr>
  </w:style>
  <w:style w:type="paragraph" w:styleId="Kjene">
    <w:name w:val="footer"/>
    <w:basedOn w:val="Parasts"/>
    <w:pPr>
      <w:tabs>
        <w:tab w:val="center" w:pos="4153"/>
        <w:tab w:val="right" w:pos="8306"/>
      </w:tabs>
    </w:pPr>
    <w:rPr>
      <w:sz w:val="24"/>
      <w:szCs w:val="24"/>
      <w:lang w:val="en-GB"/>
    </w:rPr>
  </w:style>
  <w:style w:type="paragraph" w:customStyle="1" w:styleId="naisf">
    <w:name w:val="naisf"/>
    <w:basedOn w:val="Parasts"/>
    <w:pPr>
      <w:spacing w:before="100" w:beforeAutospacing="1" w:after="100" w:afterAutospacing="1"/>
      <w:jc w:val="both"/>
    </w:pPr>
    <w:rPr>
      <w:sz w:val="24"/>
      <w:szCs w:val="24"/>
      <w:lang w:val="en-GB"/>
    </w:rPr>
  </w:style>
  <w:style w:type="paragraph" w:styleId="Pamatteksts2">
    <w:name w:val="Body Text 2"/>
    <w:basedOn w:val="Parasts"/>
    <w:link w:val="Pamatteksts2Rakstz"/>
    <w:rPr>
      <w:sz w:val="28"/>
      <w:szCs w:val="24"/>
      <w:lang w:val="lv-LV"/>
    </w:rPr>
  </w:style>
  <w:style w:type="paragraph" w:styleId="Galvene">
    <w:name w:val="header"/>
    <w:basedOn w:val="Parasts"/>
    <w:link w:val="GalveneRakstz"/>
    <w:pPr>
      <w:tabs>
        <w:tab w:val="center" w:pos="4153"/>
        <w:tab w:val="right" w:pos="8306"/>
      </w:tabs>
    </w:pPr>
    <w:rPr>
      <w:sz w:val="24"/>
      <w:szCs w:val="24"/>
      <w:lang w:val="en-GB"/>
    </w:rPr>
  </w:style>
  <w:style w:type="character" w:styleId="Lappusesnumurs">
    <w:name w:val="page number"/>
    <w:basedOn w:val="Noklusjumarindkopasfonts"/>
  </w:style>
  <w:style w:type="paragraph" w:styleId="Paraststmeklis">
    <w:name w:val="Normal (Web)"/>
    <w:basedOn w:val="Parasts"/>
    <w:pPr>
      <w:spacing w:before="100"/>
    </w:pPr>
    <w:rPr>
      <w:sz w:val="24"/>
      <w:szCs w:val="24"/>
      <w:lang w:val="en-GB"/>
    </w:rPr>
  </w:style>
  <w:style w:type="paragraph" w:customStyle="1" w:styleId="Head61">
    <w:name w:val="Head 6.1"/>
    <w:basedOn w:val="Parasts"/>
    <w:pPr>
      <w:widowControl w:val="0"/>
      <w:suppressAutoHyphens/>
      <w:autoSpaceDE w:val="0"/>
      <w:autoSpaceDN w:val="0"/>
      <w:jc w:val="center"/>
    </w:pPr>
    <w:rPr>
      <w:rFonts w:ascii="Times New Roman Bold" w:hAnsi="Times New Roman Bold"/>
      <w:b/>
      <w:bCs/>
      <w:sz w:val="28"/>
      <w:szCs w:val="28"/>
      <w:lang w:val="lv-LV"/>
    </w:rPr>
  </w:style>
  <w:style w:type="character" w:styleId="Izteiksmgs">
    <w:name w:val="Strong"/>
    <w:uiPriority w:val="22"/>
    <w:qFormat/>
    <w:rPr>
      <w:b/>
      <w:bCs/>
    </w:rPr>
  </w:style>
  <w:style w:type="paragraph" w:styleId="Komentrateksts">
    <w:name w:val="annotation text"/>
    <w:basedOn w:val="Parasts"/>
    <w:semiHidden/>
  </w:style>
  <w:style w:type="paragraph" w:styleId="Balonteksts">
    <w:name w:val="Balloon Text"/>
    <w:basedOn w:val="Parasts"/>
    <w:semiHidden/>
    <w:rPr>
      <w:rFonts w:ascii="Tahoma" w:hAnsi="Tahoma" w:cs="Tahoma"/>
      <w:sz w:val="16"/>
      <w:szCs w:val="16"/>
    </w:rPr>
  </w:style>
  <w:style w:type="character" w:styleId="Komentraatsauce">
    <w:name w:val="annotation reference"/>
    <w:semiHidden/>
    <w:rPr>
      <w:sz w:val="16"/>
      <w:szCs w:val="16"/>
    </w:rPr>
  </w:style>
  <w:style w:type="paragraph" w:styleId="Komentratma">
    <w:name w:val="annotation subject"/>
    <w:basedOn w:val="Komentrateksts"/>
    <w:next w:val="Komentrateksts"/>
    <w:semiHidden/>
    <w:rPr>
      <w:b/>
      <w:bCs/>
    </w:rPr>
  </w:style>
  <w:style w:type="paragraph" w:styleId="Pamattekstaatkpe2">
    <w:name w:val="Body Text Indent 2"/>
    <w:basedOn w:val="Parasts"/>
    <w:pPr>
      <w:spacing w:after="120" w:line="480" w:lineRule="auto"/>
      <w:ind w:left="360"/>
    </w:pPr>
  </w:style>
  <w:style w:type="paragraph" w:customStyle="1" w:styleId="xl30">
    <w:name w:val="xl30"/>
    <w:basedOn w:val="Parasts"/>
    <w:pPr>
      <w:spacing w:before="100" w:beforeAutospacing="1" w:after="100" w:afterAutospacing="1"/>
      <w:jc w:val="center"/>
      <w:textAlignment w:val="center"/>
    </w:pPr>
    <w:rPr>
      <w:sz w:val="24"/>
      <w:szCs w:val="24"/>
    </w:rPr>
  </w:style>
  <w:style w:type="paragraph" w:customStyle="1" w:styleId="xl44">
    <w:name w:val="xl44"/>
    <w:basedOn w:val="Parasts"/>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customStyle="1" w:styleId="CommentTextChar">
    <w:name w:val="Comment Text Char"/>
    <w:semiHidden/>
    <w:rPr>
      <w:lang w:val="en-US" w:eastAsia="en-US"/>
    </w:rPr>
  </w:style>
  <w:style w:type="paragraph" w:customStyle="1" w:styleId="BodySingle">
    <w:name w:val="Body Single"/>
    <w:pPr>
      <w:tabs>
        <w:tab w:val="left" w:pos="705"/>
        <w:tab w:val="left" w:pos="1440"/>
        <w:tab w:val="left" w:pos="2304"/>
      </w:tabs>
      <w:jc w:val="both"/>
    </w:pPr>
    <w:rPr>
      <w:rFonts w:ascii="CG Times (W1)" w:hAnsi="CG Times (W1)"/>
      <w:color w:val="000000"/>
      <w:sz w:val="24"/>
      <w:lang w:val="en-US" w:eastAsia="en-US"/>
    </w:rPr>
  </w:style>
  <w:style w:type="paragraph" w:styleId="Pamattekstaatkpe3">
    <w:name w:val="Body Text Indent 3"/>
    <w:basedOn w:val="Parasts"/>
    <w:unhideWhenUsed/>
    <w:pPr>
      <w:spacing w:after="120"/>
      <w:ind w:left="283"/>
    </w:pPr>
    <w:rPr>
      <w:sz w:val="16"/>
      <w:szCs w:val="16"/>
    </w:rPr>
  </w:style>
  <w:style w:type="character" w:customStyle="1" w:styleId="BodyTextIndent3Char">
    <w:name w:val="Body Text Indent 3 Char"/>
    <w:semiHidden/>
    <w:rPr>
      <w:sz w:val="16"/>
      <w:szCs w:val="16"/>
      <w:lang w:val="en-US" w:eastAsia="en-US"/>
    </w:rPr>
  </w:style>
  <w:style w:type="paragraph" w:styleId="Bezatstarpm">
    <w:name w:val="No Spacing"/>
    <w:link w:val="BezatstarpmRakstz"/>
    <w:qFormat/>
    <w:pPr>
      <w:widowControl w:val="0"/>
      <w:autoSpaceDE w:val="0"/>
      <w:autoSpaceDN w:val="0"/>
    </w:pPr>
    <w:rPr>
      <w:sz w:val="24"/>
      <w:szCs w:val="24"/>
      <w:lang w:eastAsia="en-US"/>
    </w:rPr>
  </w:style>
  <w:style w:type="paragraph" w:styleId="Saturardtjavirsraksts">
    <w:name w:val="TOC Heading"/>
    <w:basedOn w:val="Virsraksts1"/>
    <w:next w:val="Parasts"/>
    <w:qFormat/>
    <w:pPr>
      <w:keepLines/>
      <w:spacing w:before="480" w:after="0" w:line="276" w:lineRule="auto"/>
      <w:outlineLvl w:val="9"/>
    </w:pPr>
    <w:rPr>
      <w:rFonts w:ascii="Cambria" w:hAnsi="Cambria" w:cs="Times New Roman"/>
      <w:color w:val="365F91"/>
      <w:kern w:val="0"/>
      <w:sz w:val="28"/>
      <w:szCs w:val="28"/>
    </w:rPr>
  </w:style>
  <w:style w:type="paragraph" w:styleId="Saturs1">
    <w:name w:val="toc 1"/>
    <w:basedOn w:val="Parasts"/>
    <w:next w:val="Parasts"/>
    <w:autoRedefine/>
    <w:semiHidden/>
    <w:unhideWhenUsed/>
  </w:style>
  <w:style w:type="paragraph" w:styleId="Saturs2">
    <w:name w:val="toc 2"/>
    <w:basedOn w:val="Parasts"/>
    <w:next w:val="Parasts"/>
    <w:autoRedefine/>
    <w:semiHidden/>
    <w:unhideWhenUsed/>
    <w:pPr>
      <w:ind w:left="200"/>
    </w:pPr>
  </w:style>
  <w:style w:type="table" w:styleId="Reatabula">
    <w:name w:val="Table Grid"/>
    <w:basedOn w:val="Parastatabula"/>
    <w:uiPriority w:val="59"/>
    <w:rsid w:val="00860F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1Rakstz">
    <w:name w:val="Virsraksts 1 Rakstz."/>
    <w:aliases w:val="Section Heading Rakstz.,heading1 Rakstz.,Antraste 1 Rakstz.,h1 Rakstz."/>
    <w:link w:val="Virsraksts1"/>
    <w:rsid w:val="00C34829"/>
    <w:rPr>
      <w:rFonts w:ascii="Arial" w:hAnsi="Arial" w:cs="Arial"/>
      <w:b/>
      <w:bCs/>
      <w:kern w:val="32"/>
      <w:sz w:val="32"/>
      <w:szCs w:val="32"/>
      <w:lang w:val="en-US" w:eastAsia="en-US" w:bidi="ar-SA"/>
    </w:rPr>
  </w:style>
  <w:style w:type="character" w:customStyle="1" w:styleId="Virsraksts3Rakstz">
    <w:name w:val="Virsraksts 3 Rakstz."/>
    <w:link w:val="Virsraksts3"/>
    <w:uiPriority w:val="9"/>
    <w:locked/>
    <w:rsid w:val="00165900"/>
    <w:rPr>
      <w:b/>
      <w:bCs/>
      <w:sz w:val="26"/>
      <w:szCs w:val="26"/>
      <w:lang w:val="en-GB" w:eastAsia="en-US"/>
    </w:rPr>
  </w:style>
  <w:style w:type="character" w:customStyle="1" w:styleId="PamattekstsRakstz">
    <w:name w:val="Pamatteksts Rakstz."/>
    <w:aliases w:val="Body Text1 Rakstz."/>
    <w:link w:val="Pamatteksts"/>
    <w:uiPriority w:val="99"/>
    <w:locked/>
    <w:rsid w:val="00165900"/>
    <w:rPr>
      <w:sz w:val="24"/>
      <w:szCs w:val="24"/>
      <w:lang w:eastAsia="en-US"/>
    </w:rPr>
  </w:style>
  <w:style w:type="paragraph" w:customStyle="1" w:styleId="txt1">
    <w:name w:val="txt1"/>
    <w:rsid w:val="0016590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color w:val="000000"/>
      <w:lang w:val="en-US" w:eastAsia="en-US"/>
    </w:rPr>
  </w:style>
  <w:style w:type="paragraph" w:customStyle="1" w:styleId="Punkts">
    <w:name w:val="Punkts"/>
    <w:basedOn w:val="Parasts"/>
    <w:next w:val="Apakpunkts"/>
    <w:rsid w:val="00E771E6"/>
    <w:pPr>
      <w:numPr>
        <w:numId w:val="2"/>
      </w:numPr>
    </w:pPr>
    <w:rPr>
      <w:rFonts w:ascii="Arial" w:hAnsi="Arial"/>
      <w:b/>
      <w:szCs w:val="24"/>
      <w:lang w:val="lv-LV" w:eastAsia="lv-LV"/>
    </w:rPr>
  </w:style>
  <w:style w:type="paragraph" w:customStyle="1" w:styleId="Apakpunkts">
    <w:name w:val="Apakšpunkts"/>
    <w:basedOn w:val="Parasts"/>
    <w:rsid w:val="00E771E6"/>
    <w:pPr>
      <w:numPr>
        <w:ilvl w:val="1"/>
        <w:numId w:val="2"/>
      </w:numPr>
    </w:pPr>
    <w:rPr>
      <w:rFonts w:ascii="Arial" w:hAnsi="Arial"/>
      <w:b/>
      <w:szCs w:val="24"/>
      <w:lang w:val="lv-LV" w:eastAsia="lv-LV"/>
    </w:rPr>
  </w:style>
  <w:style w:type="paragraph" w:customStyle="1" w:styleId="Paragrfs">
    <w:name w:val="Paragrāfs"/>
    <w:basedOn w:val="Parasts"/>
    <w:next w:val="Parasts"/>
    <w:rsid w:val="00E771E6"/>
    <w:pPr>
      <w:numPr>
        <w:ilvl w:val="2"/>
        <w:numId w:val="2"/>
      </w:numPr>
      <w:jc w:val="both"/>
    </w:pPr>
    <w:rPr>
      <w:rFonts w:ascii="Arial" w:hAnsi="Arial"/>
      <w:szCs w:val="24"/>
      <w:lang w:val="lv-LV" w:eastAsia="lv-LV"/>
    </w:rPr>
  </w:style>
  <w:style w:type="character" w:styleId="Izclums">
    <w:name w:val="Emphasis"/>
    <w:qFormat/>
    <w:rsid w:val="00CE003F"/>
    <w:rPr>
      <w:i/>
      <w:iCs/>
    </w:rPr>
  </w:style>
  <w:style w:type="paragraph" w:customStyle="1" w:styleId="tv2131">
    <w:name w:val="tv2131"/>
    <w:basedOn w:val="Parasts"/>
    <w:rsid w:val="007901F6"/>
    <w:pPr>
      <w:spacing w:before="240" w:line="360" w:lineRule="auto"/>
      <w:ind w:firstLine="230"/>
      <w:jc w:val="both"/>
    </w:pPr>
    <w:rPr>
      <w:rFonts w:ascii="Verdana" w:hAnsi="Verdana"/>
      <w:sz w:val="14"/>
      <w:szCs w:val="14"/>
    </w:rPr>
  </w:style>
  <w:style w:type="character" w:customStyle="1" w:styleId="Virsraksts2Rakstz">
    <w:name w:val="Virsraksts 2 Rakstz."/>
    <w:link w:val="Virsraksts2"/>
    <w:uiPriority w:val="9"/>
    <w:rsid w:val="00A4793F"/>
    <w:rPr>
      <w:b/>
      <w:bCs/>
      <w:iCs/>
      <w:color w:val="000000"/>
      <w:sz w:val="28"/>
      <w:szCs w:val="28"/>
      <w:lang w:val="x-none" w:eastAsia="en-US"/>
    </w:rPr>
  </w:style>
  <w:style w:type="paragraph" w:customStyle="1" w:styleId="xl57">
    <w:name w:val="xl57"/>
    <w:basedOn w:val="Parasts"/>
    <w:rsid w:val="00A4793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styleId="Pamattekstsaratkpi">
    <w:name w:val="Body Text Indent"/>
    <w:basedOn w:val="Parasts"/>
    <w:link w:val="PamattekstsaratkpiRakstz"/>
    <w:rsid w:val="001E7401"/>
    <w:pPr>
      <w:widowControl w:val="0"/>
      <w:suppressAutoHyphens/>
      <w:spacing w:after="120"/>
      <w:ind w:left="283"/>
    </w:pPr>
    <w:rPr>
      <w:color w:val="000000"/>
      <w:sz w:val="24"/>
      <w:szCs w:val="24"/>
      <w:lang w:val="x-none" w:eastAsia="ar-SA"/>
    </w:rPr>
  </w:style>
  <w:style w:type="character" w:customStyle="1" w:styleId="PamattekstsaratkpiRakstz">
    <w:name w:val="Pamatteksts ar atkāpi Rakstz."/>
    <w:link w:val="Pamattekstsaratkpi"/>
    <w:rsid w:val="001E7401"/>
    <w:rPr>
      <w:color w:val="000000"/>
      <w:sz w:val="24"/>
      <w:szCs w:val="24"/>
      <w:lang w:val="x-none" w:eastAsia="ar-SA"/>
    </w:rPr>
  </w:style>
  <w:style w:type="paragraph" w:customStyle="1" w:styleId="Framecontents">
    <w:name w:val="Frame contents"/>
    <w:basedOn w:val="Pamatteksts"/>
    <w:rsid w:val="001E7401"/>
    <w:pPr>
      <w:widowControl w:val="0"/>
      <w:numPr>
        <w:numId w:val="3"/>
      </w:numPr>
      <w:tabs>
        <w:tab w:val="clear" w:pos="567"/>
      </w:tabs>
      <w:suppressAutoHyphens/>
      <w:spacing w:after="120"/>
      <w:ind w:left="0" w:firstLine="0"/>
      <w:jc w:val="left"/>
    </w:pPr>
    <w:rPr>
      <w:rFonts w:ascii="RimTimes" w:hAnsi="RimTimes"/>
      <w:color w:val="000000"/>
      <w:lang w:val="lv-LV" w:eastAsia="ar-SA"/>
    </w:rPr>
  </w:style>
  <w:style w:type="paragraph" w:customStyle="1" w:styleId="StyleStyle2Justified">
    <w:name w:val="Style Style2 + Justified"/>
    <w:basedOn w:val="Parasts"/>
    <w:rsid w:val="001E7401"/>
    <w:pPr>
      <w:tabs>
        <w:tab w:val="num" w:pos="567"/>
      </w:tabs>
      <w:spacing w:before="240" w:after="120"/>
      <w:jc w:val="both"/>
    </w:pPr>
    <w:rPr>
      <w:sz w:val="24"/>
      <w:u w:val="single"/>
      <w:lang w:val="lv-LV" w:eastAsia="ar-SA"/>
    </w:rPr>
  </w:style>
  <w:style w:type="paragraph" w:customStyle="1" w:styleId="StyleStyle1Justified">
    <w:name w:val="Style Style1 + Justified"/>
    <w:basedOn w:val="Parasts"/>
    <w:rsid w:val="001E7401"/>
    <w:pPr>
      <w:tabs>
        <w:tab w:val="num" w:pos="567"/>
      </w:tabs>
      <w:suppressAutoHyphens/>
      <w:spacing w:before="40" w:after="40"/>
      <w:jc w:val="both"/>
    </w:pPr>
    <w:rPr>
      <w:b/>
      <w:bCs/>
      <w:sz w:val="24"/>
      <w:u w:val="single"/>
      <w:lang w:val="lv-LV" w:eastAsia="ar-SA"/>
    </w:rPr>
  </w:style>
  <w:style w:type="paragraph" w:styleId="HTMLiepriekformattais">
    <w:name w:val="HTML Preformatted"/>
    <w:basedOn w:val="Parasts"/>
    <w:link w:val="HTMLiepriekformattaisRakstz"/>
    <w:rsid w:val="001E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2"/>
      <w:szCs w:val="22"/>
      <w:lang w:val="en-GB" w:eastAsia="ar-SA"/>
    </w:rPr>
  </w:style>
  <w:style w:type="character" w:customStyle="1" w:styleId="HTMLiepriekformattaisRakstz">
    <w:name w:val="HTML iepriekšformatētais Rakstz."/>
    <w:link w:val="HTMLiepriekformattais"/>
    <w:rsid w:val="001E7401"/>
    <w:rPr>
      <w:rFonts w:ascii="Courier New" w:hAnsi="Courier New"/>
      <w:sz w:val="22"/>
      <w:szCs w:val="22"/>
      <w:lang w:val="en-GB" w:eastAsia="ar-SA"/>
    </w:rPr>
  </w:style>
  <w:style w:type="character" w:customStyle="1" w:styleId="FontStyle23">
    <w:name w:val="Font Style23"/>
    <w:rsid w:val="00D15585"/>
    <w:rPr>
      <w:rFonts w:ascii="Times New Roman" w:hAnsi="Times New Roman" w:cs="Times New Roman"/>
      <w:b/>
      <w:bCs/>
      <w:sz w:val="26"/>
      <w:szCs w:val="26"/>
    </w:rPr>
  </w:style>
  <w:style w:type="paragraph" w:styleId="Sarakstarindkopa">
    <w:name w:val="List Paragraph"/>
    <w:aliases w:val="Syle 1,Strip,H&amp;P List Paragraph,Normal bullet 2,Bullet list,Virsraksti,2,Colorful List - Accent 12,List Paragraph1,Saistīto dokumentu saraksts,PPS_Bullet,Numurets,Colorful List - Accent 11,list paragraph,h&amp;p list paragraph,syle 1"/>
    <w:basedOn w:val="Parasts"/>
    <w:link w:val="SarakstarindkopaRakstz"/>
    <w:uiPriority w:val="34"/>
    <w:qFormat/>
    <w:rsid w:val="004F6671"/>
    <w:pPr>
      <w:ind w:left="720"/>
      <w:contextualSpacing/>
    </w:pPr>
    <w:rPr>
      <w:rFonts w:eastAsia="SimSun"/>
    </w:rPr>
  </w:style>
  <w:style w:type="character" w:customStyle="1" w:styleId="FontStyle24">
    <w:name w:val="Font Style24"/>
    <w:rsid w:val="004D6748"/>
    <w:rPr>
      <w:rFonts w:ascii="Times New Roman" w:hAnsi="Times New Roman" w:cs="Times New Roman"/>
      <w:sz w:val="18"/>
      <w:szCs w:val="18"/>
    </w:rPr>
  </w:style>
  <w:style w:type="paragraph" w:customStyle="1" w:styleId="Style11">
    <w:name w:val="Style11"/>
    <w:basedOn w:val="Parasts"/>
    <w:rsid w:val="00413EC3"/>
    <w:pPr>
      <w:widowControl w:val="0"/>
      <w:autoSpaceDE w:val="0"/>
      <w:autoSpaceDN w:val="0"/>
      <w:adjustRightInd w:val="0"/>
      <w:jc w:val="center"/>
    </w:pPr>
    <w:rPr>
      <w:rFonts w:eastAsia="SimSun"/>
      <w:sz w:val="24"/>
      <w:szCs w:val="24"/>
      <w:lang w:val="ru-RU" w:eastAsia="ru-RU"/>
    </w:rPr>
  </w:style>
  <w:style w:type="character" w:customStyle="1" w:styleId="Pamatteksts2Rakstz">
    <w:name w:val="Pamatteksts 2 Rakstz."/>
    <w:link w:val="Pamatteksts2"/>
    <w:rsid w:val="000F6AB2"/>
    <w:rPr>
      <w:sz w:val="28"/>
      <w:szCs w:val="24"/>
      <w:lang w:eastAsia="en-US"/>
    </w:rPr>
  </w:style>
  <w:style w:type="paragraph" w:customStyle="1" w:styleId="tv213">
    <w:name w:val="tv213"/>
    <w:basedOn w:val="Parasts"/>
    <w:rsid w:val="00A624A1"/>
    <w:pPr>
      <w:spacing w:before="100" w:beforeAutospacing="1" w:after="100" w:afterAutospacing="1"/>
    </w:pPr>
    <w:rPr>
      <w:sz w:val="24"/>
      <w:szCs w:val="24"/>
      <w:lang w:val="lv-LV" w:eastAsia="lv-LV"/>
    </w:rPr>
  </w:style>
  <w:style w:type="character" w:customStyle="1" w:styleId="apple-converted-space">
    <w:name w:val="apple-converted-space"/>
    <w:rsid w:val="00A624A1"/>
  </w:style>
  <w:style w:type="character" w:customStyle="1" w:styleId="GalveneRakstz">
    <w:name w:val="Galvene Rakstz."/>
    <w:link w:val="Galvene"/>
    <w:rsid w:val="001E188C"/>
    <w:rPr>
      <w:sz w:val="24"/>
      <w:szCs w:val="24"/>
      <w:lang w:val="en-GB" w:eastAsia="en-US"/>
    </w:rPr>
  </w:style>
  <w:style w:type="paragraph" w:customStyle="1" w:styleId="FR1">
    <w:name w:val="FR1"/>
    <w:rsid w:val="001E188C"/>
    <w:pPr>
      <w:widowControl w:val="0"/>
      <w:autoSpaceDE w:val="0"/>
      <w:autoSpaceDN w:val="0"/>
      <w:adjustRightInd w:val="0"/>
      <w:ind w:left="80"/>
      <w:jc w:val="center"/>
    </w:pPr>
    <w:rPr>
      <w:b/>
      <w:bCs/>
      <w:sz w:val="36"/>
      <w:szCs w:val="36"/>
      <w:lang w:eastAsia="en-US"/>
    </w:rPr>
  </w:style>
  <w:style w:type="paragraph" w:styleId="Nosaukums">
    <w:name w:val="Title"/>
    <w:basedOn w:val="Parasts"/>
    <w:link w:val="NosaukumsRakstz"/>
    <w:qFormat/>
    <w:rsid w:val="00BC6991"/>
    <w:pPr>
      <w:jc w:val="center"/>
    </w:pPr>
    <w:rPr>
      <w:b/>
      <w:szCs w:val="24"/>
      <w:lang w:val="x-none" w:eastAsia="x-none"/>
    </w:rPr>
  </w:style>
  <w:style w:type="character" w:customStyle="1" w:styleId="NosaukumsRakstz">
    <w:name w:val="Nosaukums Rakstz."/>
    <w:link w:val="Nosaukums"/>
    <w:rsid w:val="00BC6991"/>
    <w:rPr>
      <w:b/>
      <w:szCs w:val="24"/>
      <w:lang w:val="x-none" w:eastAsia="x-none"/>
    </w:rPr>
  </w:style>
  <w:style w:type="character" w:customStyle="1" w:styleId="SarakstarindkopaRakstz">
    <w:name w:val="Saraksta rindkopa Rakstz."/>
    <w:aliases w:val="Syle 1 Rakstz.,Strip Rakstz.,H&amp;P List Paragraph Rakstz.,Normal bullet 2 Rakstz.,Bullet list Rakstz.,Virsraksti Rakstz.,2 Rakstz.,Colorful List - Accent 12 Rakstz.,List Paragraph1 Rakstz.,Saistīto dokumentu saraksts Rakstz."/>
    <w:link w:val="Sarakstarindkopa"/>
    <w:uiPriority w:val="34"/>
    <w:qFormat/>
    <w:locked/>
    <w:rsid w:val="004A2C18"/>
    <w:rPr>
      <w:rFonts w:eastAsia="SimSun"/>
      <w:lang w:val="en-US" w:eastAsia="en-US"/>
    </w:rPr>
  </w:style>
  <w:style w:type="paragraph" w:customStyle="1" w:styleId="Char">
    <w:name w:val="Char"/>
    <w:basedOn w:val="Parasts"/>
    <w:rsid w:val="004770B7"/>
    <w:pPr>
      <w:spacing w:after="160" w:line="240" w:lineRule="exact"/>
    </w:pPr>
    <w:rPr>
      <w:rFonts w:ascii="Arial" w:hAnsi="Arial"/>
      <w:sz w:val="22"/>
      <w:szCs w:val="24"/>
      <w:lang w:val="lv-LV"/>
    </w:rPr>
  </w:style>
  <w:style w:type="paragraph" w:styleId="Tekstabloks">
    <w:name w:val="Block Text"/>
    <w:basedOn w:val="Parasts"/>
    <w:unhideWhenUsed/>
    <w:rsid w:val="00AF6274"/>
    <w:pPr>
      <w:overflowPunct w:val="0"/>
      <w:autoSpaceDE w:val="0"/>
      <w:autoSpaceDN w:val="0"/>
      <w:adjustRightInd w:val="0"/>
      <w:ind w:left="-284" w:right="-380" w:firstLine="568"/>
      <w:jc w:val="both"/>
    </w:pPr>
    <w:rPr>
      <w:sz w:val="24"/>
      <w:lang w:val="lv-LV"/>
    </w:rPr>
  </w:style>
  <w:style w:type="paragraph" w:customStyle="1" w:styleId="Normal1">
    <w:name w:val="Normal1"/>
    <w:basedOn w:val="Parasts"/>
    <w:rsid w:val="00AF6274"/>
    <w:pPr>
      <w:spacing w:before="100" w:beforeAutospacing="1" w:after="100" w:afterAutospacing="1"/>
    </w:pPr>
    <w:rPr>
      <w:sz w:val="24"/>
      <w:szCs w:val="24"/>
      <w:lang w:val="lv-LV" w:eastAsia="lv-LV"/>
    </w:rPr>
  </w:style>
  <w:style w:type="character" w:customStyle="1" w:styleId="BezatstarpmRakstz">
    <w:name w:val="Bez atstarpēm Rakstz."/>
    <w:link w:val="Bezatstarpm"/>
    <w:locked/>
    <w:rsid w:val="009500DE"/>
    <w:rPr>
      <w:sz w:val="24"/>
      <w:szCs w:val="24"/>
      <w:lang w:eastAsia="en-US"/>
    </w:rPr>
  </w:style>
  <w:style w:type="character" w:customStyle="1" w:styleId="Neatrisintapieminana1">
    <w:name w:val="Neatrisināta pieminēšana1"/>
    <w:basedOn w:val="Noklusjumarindkopasfonts"/>
    <w:uiPriority w:val="99"/>
    <w:semiHidden/>
    <w:unhideWhenUsed/>
    <w:rsid w:val="003A0F7D"/>
    <w:rPr>
      <w:color w:val="605E5C"/>
      <w:shd w:val="clear" w:color="auto" w:fill="E1DFDD"/>
    </w:rPr>
  </w:style>
  <w:style w:type="character" w:styleId="Neatrisintapieminana">
    <w:name w:val="Unresolved Mention"/>
    <w:basedOn w:val="Noklusjumarindkopasfonts"/>
    <w:uiPriority w:val="99"/>
    <w:semiHidden/>
    <w:unhideWhenUsed/>
    <w:rsid w:val="00061FFD"/>
    <w:rPr>
      <w:color w:val="605E5C"/>
      <w:shd w:val="clear" w:color="auto" w:fill="E1DFDD"/>
    </w:rPr>
  </w:style>
  <w:style w:type="paragraph" w:customStyle="1" w:styleId="Nodala1">
    <w:name w:val="Nodala 1"/>
    <w:basedOn w:val="Parasts"/>
    <w:qFormat/>
    <w:rsid w:val="00E26964"/>
    <w:pPr>
      <w:numPr>
        <w:numId w:val="5"/>
      </w:numPr>
      <w:shd w:val="clear" w:color="auto" w:fill="D9D9D9" w:themeFill="background1" w:themeFillShade="D9"/>
      <w:suppressAutoHyphens/>
      <w:spacing w:before="120" w:after="120"/>
      <w:jc w:val="center"/>
    </w:pPr>
    <w:rPr>
      <w:rFonts w:eastAsia="Calibri"/>
      <w:b/>
      <w:sz w:val="24"/>
      <w:szCs w:val="24"/>
      <w:lang w:val="lv-LV" w:eastAsia="ar-SA"/>
    </w:rPr>
  </w:style>
  <w:style w:type="paragraph" w:customStyle="1" w:styleId="Nodala11">
    <w:name w:val="Nodala 1.1"/>
    <w:basedOn w:val="Parasts"/>
    <w:link w:val="Nodala11Char"/>
    <w:qFormat/>
    <w:rsid w:val="00E26964"/>
    <w:pPr>
      <w:numPr>
        <w:ilvl w:val="1"/>
        <w:numId w:val="5"/>
      </w:numPr>
      <w:suppressAutoHyphens/>
      <w:spacing w:before="60" w:after="60"/>
      <w:ind w:hanging="720"/>
      <w:jc w:val="both"/>
    </w:pPr>
    <w:rPr>
      <w:sz w:val="24"/>
      <w:szCs w:val="24"/>
      <w:lang w:val="lv-LV" w:eastAsia="ar-SA"/>
      <w14:scene3d>
        <w14:camera w14:prst="orthographicFront"/>
        <w14:lightRig w14:rig="threePt" w14:dir="t">
          <w14:rot w14:lat="0" w14:lon="0" w14:rev="0"/>
        </w14:lightRig>
      </w14:scene3d>
    </w:rPr>
  </w:style>
  <w:style w:type="paragraph" w:customStyle="1" w:styleId="Nodala111">
    <w:name w:val="Nodala 1.1.1"/>
    <w:basedOn w:val="Sarakstarindkopa"/>
    <w:link w:val="Nodala111Char"/>
    <w:qFormat/>
    <w:rsid w:val="00E26964"/>
    <w:pPr>
      <w:numPr>
        <w:ilvl w:val="2"/>
        <w:numId w:val="5"/>
      </w:numPr>
      <w:contextualSpacing w:val="0"/>
      <w:jc w:val="both"/>
    </w:pPr>
    <w:rPr>
      <w:rFonts w:eastAsia="Times New Roman"/>
      <w:sz w:val="24"/>
      <w:szCs w:val="24"/>
      <w:lang w:val="lv-LV" w:eastAsia="ar-SA"/>
    </w:rPr>
  </w:style>
  <w:style w:type="paragraph" w:customStyle="1" w:styleId="Nodala1111">
    <w:name w:val="Nodala 1.1.1.1"/>
    <w:basedOn w:val="Nodala111"/>
    <w:qFormat/>
    <w:rsid w:val="00E26964"/>
    <w:pPr>
      <w:numPr>
        <w:ilvl w:val="3"/>
      </w:numPr>
      <w:tabs>
        <w:tab w:val="num" w:pos="360"/>
        <w:tab w:val="num" w:pos="1080"/>
      </w:tabs>
      <w:spacing w:before="60" w:after="60"/>
      <w:ind w:left="864" w:hanging="864"/>
    </w:pPr>
  </w:style>
  <w:style w:type="character" w:customStyle="1" w:styleId="Nodala11Char">
    <w:name w:val="Nodala 1.1 Char"/>
    <w:basedOn w:val="Noklusjumarindkopasfonts"/>
    <w:link w:val="Nodala11"/>
    <w:rsid w:val="00E26964"/>
    <w:rPr>
      <w:sz w:val="24"/>
      <w:szCs w:val="24"/>
      <w:lang w:eastAsia="ar-SA"/>
      <w14:scene3d>
        <w14:camera w14:prst="orthographicFront"/>
        <w14:lightRig w14:rig="threePt" w14:dir="t">
          <w14:rot w14:lat="0" w14:lon="0" w14:rev="0"/>
        </w14:lightRig>
      </w14:scene3d>
    </w:rPr>
  </w:style>
  <w:style w:type="character" w:customStyle="1" w:styleId="Nodala111Char">
    <w:name w:val="Nodala 1.1.1 Char"/>
    <w:basedOn w:val="Noklusjumarindkopasfonts"/>
    <w:link w:val="Nodala111"/>
    <w:locked/>
    <w:rsid w:val="0044538F"/>
    <w:rPr>
      <w:sz w:val="24"/>
      <w:szCs w:val="24"/>
      <w:lang w:eastAsia="ar-SA"/>
    </w:rPr>
  </w:style>
  <w:style w:type="paragraph" w:styleId="Prskatjums">
    <w:name w:val="Revision"/>
    <w:hidden/>
    <w:uiPriority w:val="99"/>
    <w:semiHidden/>
    <w:rsid w:val="00386D6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62">
      <w:bodyDiv w:val="1"/>
      <w:marLeft w:val="0"/>
      <w:marRight w:val="0"/>
      <w:marTop w:val="0"/>
      <w:marBottom w:val="0"/>
      <w:divBdr>
        <w:top w:val="none" w:sz="0" w:space="0" w:color="auto"/>
        <w:left w:val="none" w:sz="0" w:space="0" w:color="auto"/>
        <w:bottom w:val="none" w:sz="0" w:space="0" w:color="auto"/>
        <w:right w:val="none" w:sz="0" w:space="0" w:color="auto"/>
      </w:divBdr>
    </w:div>
    <w:div w:id="26031025">
      <w:bodyDiv w:val="1"/>
      <w:marLeft w:val="0"/>
      <w:marRight w:val="0"/>
      <w:marTop w:val="0"/>
      <w:marBottom w:val="0"/>
      <w:divBdr>
        <w:top w:val="none" w:sz="0" w:space="0" w:color="auto"/>
        <w:left w:val="none" w:sz="0" w:space="0" w:color="auto"/>
        <w:bottom w:val="none" w:sz="0" w:space="0" w:color="auto"/>
        <w:right w:val="none" w:sz="0" w:space="0" w:color="auto"/>
      </w:divBdr>
    </w:div>
    <w:div w:id="82991528">
      <w:bodyDiv w:val="1"/>
      <w:marLeft w:val="0"/>
      <w:marRight w:val="0"/>
      <w:marTop w:val="0"/>
      <w:marBottom w:val="0"/>
      <w:divBdr>
        <w:top w:val="none" w:sz="0" w:space="0" w:color="auto"/>
        <w:left w:val="none" w:sz="0" w:space="0" w:color="auto"/>
        <w:bottom w:val="none" w:sz="0" w:space="0" w:color="auto"/>
        <w:right w:val="none" w:sz="0" w:space="0" w:color="auto"/>
      </w:divBdr>
    </w:div>
    <w:div w:id="161967962">
      <w:bodyDiv w:val="1"/>
      <w:marLeft w:val="0"/>
      <w:marRight w:val="0"/>
      <w:marTop w:val="0"/>
      <w:marBottom w:val="0"/>
      <w:divBdr>
        <w:top w:val="none" w:sz="0" w:space="0" w:color="auto"/>
        <w:left w:val="none" w:sz="0" w:space="0" w:color="auto"/>
        <w:bottom w:val="none" w:sz="0" w:space="0" w:color="auto"/>
        <w:right w:val="none" w:sz="0" w:space="0" w:color="auto"/>
      </w:divBdr>
    </w:div>
    <w:div w:id="207187571">
      <w:bodyDiv w:val="1"/>
      <w:marLeft w:val="0"/>
      <w:marRight w:val="0"/>
      <w:marTop w:val="0"/>
      <w:marBottom w:val="0"/>
      <w:divBdr>
        <w:top w:val="none" w:sz="0" w:space="0" w:color="auto"/>
        <w:left w:val="none" w:sz="0" w:space="0" w:color="auto"/>
        <w:bottom w:val="none" w:sz="0" w:space="0" w:color="auto"/>
        <w:right w:val="none" w:sz="0" w:space="0" w:color="auto"/>
      </w:divBdr>
    </w:div>
    <w:div w:id="241523086">
      <w:bodyDiv w:val="1"/>
      <w:marLeft w:val="0"/>
      <w:marRight w:val="0"/>
      <w:marTop w:val="0"/>
      <w:marBottom w:val="0"/>
      <w:divBdr>
        <w:top w:val="none" w:sz="0" w:space="0" w:color="auto"/>
        <w:left w:val="none" w:sz="0" w:space="0" w:color="auto"/>
        <w:bottom w:val="none" w:sz="0" w:space="0" w:color="auto"/>
        <w:right w:val="none" w:sz="0" w:space="0" w:color="auto"/>
      </w:divBdr>
    </w:div>
    <w:div w:id="321588278">
      <w:bodyDiv w:val="1"/>
      <w:marLeft w:val="0"/>
      <w:marRight w:val="0"/>
      <w:marTop w:val="0"/>
      <w:marBottom w:val="0"/>
      <w:divBdr>
        <w:top w:val="none" w:sz="0" w:space="0" w:color="auto"/>
        <w:left w:val="none" w:sz="0" w:space="0" w:color="auto"/>
        <w:bottom w:val="none" w:sz="0" w:space="0" w:color="auto"/>
        <w:right w:val="none" w:sz="0" w:space="0" w:color="auto"/>
      </w:divBdr>
    </w:div>
    <w:div w:id="345526253">
      <w:bodyDiv w:val="1"/>
      <w:marLeft w:val="0"/>
      <w:marRight w:val="0"/>
      <w:marTop w:val="0"/>
      <w:marBottom w:val="0"/>
      <w:divBdr>
        <w:top w:val="none" w:sz="0" w:space="0" w:color="auto"/>
        <w:left w:val="none" w:sz="0" w:space="0" w:color="auto"/>
        <w:bottom w:val="none" w:sz="0" w:space="0" w:color="auto"/>
        <w:right w:val="none" w:sz="0" w:space="0" w:color="auto"/>
      </w:divBdr>
    </w:div>
    <w:div w:id="359858459">
      <w:bodyDiv w:val="1"/>
      <w:marLeft w:val="0"/>
      <w:marRight w:val="0"/>
      <w:marTop w:val="0"/>
      <w:marBottom w:val="0"/>
      <w:divBdr>
        <w:top w:val="none" w:sz="0" w:space="0" w:color="auto"/>
        <w:left w:val="none" w:sz="0" w:space="0" w:color="auto"/>
        <w:bottom w:val="none" w:sz="0" w:space="0" w:color="auto"/>
        <w:right w:val="none" w:sz="0" w:space="0" w:color="auto"/>
      </w:divBdr>
    </w:div>
    <w:div w:id="361058219">
      <w:bodyDiv w:val="1"/>
      <w:marLeft w:val="0"/>
      <w:marRight w:val="0"/>
      <w:marTop w:val="0"/>
      <w:marBottom w:val="0"/>
      <w:divBdr>
        <w:top w:val="none" w:sz="0" w:space="0" w:color="auto"/>
        <w:left w:val="none" w:sz="0" w:space="0" w:color="auto"/>
        <w:bottom w:val="none" w:sz="0" w:space="0" w:color="auto"/>
        <w:right w:val="none" w:sz="0" w:space="0" w:color="auto"/>
      </w:divBdr>
    </w:div>
    <w:div w:id="408504842">
      <w:bodyDiv w:val="1"/>
      <w:marLeft w:val="0"/>
      <w:marRight w:val="0"/>
      <w:marTop w:val="0"/>
      <w:marBottom w:val="0"/>
      <w:divBdr>
        <w:top w:val="none" w:sz="0" w:space="0" w:color="auto"/>
        <w:left w:val="none" w:sz="0" w:space="0" w:color="auto"/>
        <w:bottom w:val="none" w:sz="0" w:space="0" w:color="auto"/>
        <w:right w:val="none" w:sz="0" w:space="0" w:color="auto"/>
      </w:divBdr>
    </w:div>
    <w:div w:id="415832679">
      <w:bodyDiv w:val="1"/>
      <w:marLeft w:val="0"/>
      <w:marRight w:val="0"/>
      <w:marTop w:val="0"/>
      <w:marBottom w:val="0"/>
      <w:divBdr>
        <w:top w:val="none" w:sz="0" w:space="0" w:color="auto"/>
        <w:left w:val="none" w:sz="0" w:space="0" w:color="auto"/>
        <w:bottom w:val="none" w:sz="0" w:space="0" w:color="auto"/>
        <w:right w:val="none" w:sz="0" w:space="0" w:color="auto"/>
      </w:divBdr>
    </w:div>
    <w:div w:id="479926998">
      <w:bodyDiv w:val="1"/>
      <w:marLeft w:val="0"/>
      <w:marRight w:val="0"/>
      <w:marTop w:val="0"/>
      <w:marBottom w:val="0"/>
      <w:divBdr>
        <w:top w:val="none" w:sz="0" w:space="0" w:color="auto"/>
        <w:left w:val="none" w:sz="0" w:space="0" w:color="auto"/>
        <w:bottom w:val="none" w:sz="0" w:space="0" w:color="auto"/>
        <w:right w:val="none" w:sz="0" w:space="0" w:color="auto"/>
      </w:divBdr>
    </w:div>
    <w:div w:id="496188507">
      <w:bodyDiv w:val="1"/>
      <w:marLeft w:val="0"/>
      <w:marRight w:val="0"/>
      <w:marTop w:val="0"/>
      <w:marBottom w:val="0"/>
      <w:divBdr>
        <w:top w:val="none" w:sz="0" w:space="0" w:color="auto"/>
        <w:left w:val="none" w:sz="0" w:space="0" w:color="auto"/>
        <w:bottom w:val="none" w:sz="0" w:space="0" w:color="auto"/>
        <w:right w:val="none" w:sz="0" w:space="0" w:color="auto"/>
      </w:divBdr>
    </w:div>
    <w:div w:id="542599775">
      <w:bodyDiv w:val="1"/>
      <w:marLeft w:val="0"/>
      <w:marRight w:val="0"/>
      <w:marTop w:val="0"/>
      <w:marBottom w:val="0"/>
      <w:divBdr>
        <w:top w:val="none" w:sz="0" w:space="0" w:color="auto"/>
        <w:left w:val="none" w:sz="0" w:space="0" w:color="auto"/>
        <w:bottom w:val="none" w:sz="0" w:space="0" w:color="auto"/>
        <w:right w:val="none" w:sz="0" w:space="0" w:color="auto"/>
      </w:divBdr>
    </w:div>
    <w:div w:id="617223964">
      <w:bodyDiv w:val="1"/>
      <w:marLeft w:val="0"/>
      <w:marRight w:val="0"/>
      <w:marTop w:val="0"/>
      <w:marBottom w:val="0"/>
      <w:divBdr>
        <w:top w:val="none" w:sz="0" w:space="0" w:color="auto"/>
        <w:left w:val="none" w:sz="0" w:space="0" w:color="auto"/>
        <w:bottom w:val="none" w:sz="0" w:space="0" w:color="auto"/>
        <w:right w:val="none" w:sz="0" w:space="0" w:color="auto"/>
      </w:divBdr>
    </w:div>
    <w:div w:id="618027601">
      <w:bodyDiv w:val="1"/>
      <w:marLeft w:val="0"/>
      <w:marRight w:val="0"/>
      <w:marTop w:val="0"/>
      <w:marBottom w:val="0"/>
      <w:divBdr>
        <w:top w:val="none" w:sz="0" w:space="0" w:color="auto"/>
        <w:left w:val="none" w:sz="0" w:space="0" w:color="auto"/>
        <w:bottom w:val="none" w:sz="0" w:space="0" w:color="auto"/>
        <w:right w:val="none" w:sz="0" w:space="0" w:color="auto"/>
      </w:divBdr>
    </w:div>
    <w:div w:id="626618113">
      <w:bodyDiv w:val="1"/>
      <w:marLeft w:val="0"/>
      <w:marRight w:val="0"/>
      <w:marTop w:val="0"/>
      <w:marBottom w:val="0"/>
      <w:divBdr>
        <w:top w:val="none" w:sz="0" w:space="0" w:color="auto"/>
        <w:left w:val="none" w:sz="0" w:space="0" w:color="auto"/>
        <w:bottom w:val="none" w:sz="0" w:space="0" w:color="auto"/>
        <w:right w:val="none" w:sz="0" w:space="0" w:color="auto"/>
      </w:divBdr>
    </w:div>
    <w:div w:id="644435290">
      <w:bodyDiv w:val="1"/>
      <w:marLeft w:val="0"/>
      <w:marRight w:val="0"/>
      <w:marTop w:val="0"/>
      <w:marBottom w:val="0"/>
      <w:divBdr>
        <w:top w:val="none" w:sz="0" w:space="0" w:color="auto"/>
        <w:left w:val="none" w:sz="0" w:space="0" w:color="auto"/>
        <w:bottom w:val="none" w:sz="0" w:space="0" w:color="auto"/>
        <w:right w:val="none" w:sz="0" w:space="0" w:color="auto"/>
      </w:divBdr>
    </w:div>
    <w:div w:id="666518982">
      <w:bodyDiv w:val="1"/>
      <w:marLeft w:val="0"/>
      <w:marRight w:val="0"/>
      <w:marTop w:val="0"/>
      <w:marBottom w:val="0"/>
      <w:divBdr>
        <w:top w:val="none" w:sz="0" w:space="0" w:color="auto"/>
        <w:left w:val="none" w:sz="0" w:space="0" w:color="auto"/>
        <w:bottom w:val="none" w:sz="0" w:space="0" w:color="auto"/>
        <w:right w:val="none" w:sz="0" w:space="0" w:color="auto"/>
      </w:divBdr>
    </w:div>
    <w:div w:id="701131771">
      <w:bodyDiv w:val="1"/>
      <w:marLeft w:val="0"/>
      <w:marRight w:val="0"/>
      <w:marTop w:val="0"/>
      <w:marBottom w:val="0"/>
      <w:divBdr>
        <w:top w:val="none" w:sz="0" w:space="0" w:color="auto"/>
        <w:left w:val="none" w:sz="0" w:space="0" w:color="auto"/>
        <w:bottom w:val="none" w:sz="0" w:space="0" w:color="auto"/>
        <w:right w:val="none" w:sz="0" w:space="0" w:color="auto"/>
      </w:divBdr>
    </w:div>
    <w:div w:id="704332788">
      <w:bodyDiv w:val="1"/>
      <w:marLeft w:val="0"/>
      <w:marRight w:val="0"/>
      <w:marTop w:val="0"/>
      <w:marBottom w:val="0"/>
      <w:divBdr>
        <w:top w:val="none" w:sz="0" w:space="0" w:color="auto"/>
        <w:left w:val="none" w:sz="0" w:space="0" w:color="auto"/>
        <w:bottom w:val="none" w:sz="0" w:space="0" w:color="auto"/>
        <w:right w:val="none" w:sz="0" w:space="0" w:color="auto"/>
      </w:divBdr>
    </w:div>
    <w:div w:id="736438398">
      <w:bodyDiv w:val="1"/>
      <w:marLeft w:val="0"/>
      <w:marRight w:val="0"/>
      <w:marTop w:val="0"/>
      <w:marBottom w:val="0"/>
      <w:divBdr>
        <w:top w:val="none" w:sz="0" w:space="0" w:color="auto"/>
        <w:left w:val="none" w:sz="0" w:space="0" w:color="auto"/>
        <w:bottom w:val="none" w:sz="0" w:space="0" w:color="auto"/>
        <w:right w:val="none" w:sz="0" w:space="0" w:color="auto"/>
      </w:divBdr>
    </w:div>
    <w:div w:id="826677064">
      <w:bodyDiv w:val="1"/>
      <w:marLeft w:val="0"/>
      <w:marRight w:val="0"/>
      <w:marTop w:val="0"/>
      <w:marBottom w:val="0"/>
      <w:divBdr>
        <w:top w:val="none" w:sz="0" w:space="0" w:color="auto"/>
        <w:left w:val="none" w:sz="0" w:space="0" w:color="auto"/>
        <w:bottom w:val="none" w:sz="0" w:space="0" w:color="auto"/>
        <w:right w:val="none" w:sz="0" w:space="0" w:color="auto"/>
      </w:divBdr>
    </w:div>
    <w:div w:id="827940622">
      <w:bodyDiv w:val="1"/>
      <w:marLeft w:val="0"/>
      <w:marRight w:val="0"/>
      <w:marTop w:val="0"/>
      <w:marBottom w:val="0"/>
      <w:divBdr>
        <w:top w:val="none" w:sz="0" w:space="0" w:color="auto"/>
        <w:left w:val="none" w:sz="0" w:space="0" w:color="auto"/>
        <w:bottom w:val="none" w:sz="0" w:space="0" w:color="auto"/>
        <w:right w:val="none" w:sz="0" w:space="0" w:color="auto"/>
      </w:divBdr>
    </w:div>
    <w:div w:id="834301508">
      <w:bodyDiv w:val="1"/>
      <w:marLeft w:val="0"/>
      <w:marRight w:val="0"/>
      <w:marTop w:val="0"/>
      <w:marBottom w:val="0"/>
      <w:divBdr>
        <w:top w:val="none" w:sz="0" w:space="0" w:color="auto"/>
        <w:left w:val="none" w:sz="0" w:space="0" w:color="auto"/>
        <w:bottom w:val="none" w:sz="0" w:space="0" w:color="auto"/>
        <w:right w:val="none" w:sz="0" w:space="0" w:color="auto"/>
      </w:divBdr>
    </w:div>
    <w:div w:id="862865871">
      <w:bodyDiv w:val="1"/>
      <w:marLeft w:val="0"/>
      <w:marRight w:val="0"/>
      <w:marTop w:val="0"/>
      <w:marBottom w:val="0"/>
      <w:divBdr>
        <w:top w:val="none" w:sz="0" w:space="0" w:color="auto"/>
        <w:left w:val="none" w:sz="0" w:space="0" w:color="auto"/>
        <w:bottom w:val="none" w:sz="0" w:space="0" w:color="auto"/>
        <w:right w:val="none" w:sz="0" w:space="0" w:color="auto"/>
      </w:divBdr>
    </w:div>
    <w:div w:id="880442711">
      <w:bodyDiv w:val="1"/>
      <w:marLeft w:val="0"/>
      <w:marRight w:val="0"/>
      <w:marTop w:val="0"/>
      <w:marBottom w:val="0"/>
      <w:divBdr>
        <w:top w:val="none" w:sz="0" w:space="0" w:color="auto"/>
        <w:left w:val="none" w:sz="0" w:space="0" w:color="auto"/>
        <w:bottom w:val="none" w:sz="0" w:space="0" w:color="auto"/>
        <w:right w:val="none" w:sz="0" w:space="0" w:color="auto"/>
      </w:divBdr>
    </w:div>
    <w:div w:id="922029377">
      <w:bodyDiv w:val="1"/>
      <w:marLeft w:val="0"/>
      <w:marRight w:val="0"/>
      <w:marTop w:val="0"/>
      <w:marBottom w:val="0"/>
      <w:divBdr>
        <w:top w:val="none" w:sz="0" w:space="0" w:color="auto"/>
        <w:left w:val="none" w:sz="0" w:space="0" w:color="auto"/>
        <w:bottom w:val="none" w:sz="0" w:space="0" w:color="auto"/>
        <w:right w:val="none" w:sz="0" w:space="0" w:color="auto"/>
      </w:divBdr>
    </w:div>
    <w:div w:id="935214909">
      <w:bodyDiv w:val="1"/>
      <w:marLeft w:val="0"/>
      <w:marRight w:val="0"/>
      <w:marTop w:val="0"/>
      <w:marBottom w:val="0"/>
      <w:divBdr>
        <w:top w:val="none" w:sz="0" w:space="0" w:color="auto"/>
        <w:left w:val="none" w:sz="0" w:space="0" w:color="auto"/>
        <w:bottom w:val="none" w:sz="0" w:space="0" w:color="auto"/>
        <w:right w:val="none" w:sz="0" w:space="0" w:color="auto"/>
      </w:divBdr>
    </w:div>
    <w:div w:id="976883866">
      <w:bodyDiv w:val="1"/>
      <w:marLeft w:val="0"/>
      <w:marRight w:val="0"/>
      <w:marTop w:val="0"/>
      <w:marBottom w:val="0"/>
      <w:divBdr>
        <w:top w:val="none" w:sz="0" w:space="0" w:color="auto"/>
        <w:left w:val="none" w:sz="0" w:space="0" w:color="auto"/>
        <w:bottom w:val="none" w:sz="0" w:space="0" w:color="auto"/>
        <w:right w:val="none" w:sz="0" w:space="0" w:color="auto"/>
      </w:divBdr>
    </w:div>
    <w:div w:id="1021010395">
      <w:bodyDiv w:val="1"/>
      <w:marLeft w:val="0"/>
      <w:marRight w:val="0"/>
      <w:marTop w:val="0"/>
      <w:marBottom w:val="0"/>
      <w:divBdr>
        <w:top w:val="none" w:sz="0" w:space="0" w:color="auto"/>
        <w:left w:val="none" w:sz="0" w:space="0" w:color="auto"/>
        <w:bottom w:val="none" w:sz="0" w:space="0" w:color="auto"/>
        <w:right w:val="none" w:sz="0" w:space="0" w:color="auto"/>
      </w:divBdr>
    </w:div>
    <w:div w:id="1041784841">
      <w:bodyDiv w:val="1"/>
      <w:marLeft w:val="0"/>
      <w:marRight w:val="0"/>
      <w:marTop w:val="0"/>
      <w:marBottom w:val="0"/>
      <w:divBdr>
        <w:top w:val="none" w:sz="0" w:space="0" w:color="auto"/>
        <w:left w:val="none" w:sz="0" w:space="0" w:color="auto"/>
        <w:bottom w:val="none" w:sz="0" w:space="0" w:color="auto"/>
        <w:right w:val="none" w:sz="0" w:space="0" w:color="auto"/>
      </w:divBdr>
    </w:div>
    <w:div w:id="1053651438">
      <w:bodyDiv w:val="1"/>
      <w:marLeft w:val="0"/>
      <w:marRight w:val="0"/>
      <w:marTop w:val="0"/>
      <w:marBottom w:val="0"/>
      <w:divBdr>
        <w:top w:val="none" w:sz="0" w:space="0" w:color="auto"/>
        <w:left w:val="none" w:sz="0" w:space="0" w:color="auto"/>
        <w:bottom w:val="none" w:sz="0" w:space="0" w:color="auto"/>
        <w:right w:val="none" w:sz="0" w:space="0" w:color="auto"/>
      </w:divBdr>
    </w:div>
    <w:div w:id="1060904811">
      <w:bodyDiv w:val="1"/>
      <w:marLeft w:val="0"/>
      <w:marRight w:val="0"/>
      <w:marTop w:val="0"/>
      <w:marBottom w:val="0"/>
      <w:divBdr>
        <w:top w:val="none" w:sz="0" w:space="0" w:color="auto"/>
        <w:left w:val="none" w:sz="0" w:space="0" w:color="auto"/>
        <w:bottom w:val="none" w:sz="0" w:space="0" w:color="auto"/>
        <w:right w:val="none" w:sz="0" w:space="0" w:color="auto"/>
      </w:divBdr>
    </w:div>
    <w:div w:id="1071776171">
      <w:bodyDiv w:val="1"/>
      <w:marLeft w:val="0"/>
      <w:marRight w:val="0"/>
      <w:marTop w:val="0"/>
      <w:marBottom w:val="0"/>
      <w:divBdr>
        <w:top w:val="none" w:sz="0" w:space="0" w:color="auto"/>
        <w:left w:val="none" w:sz="0" w:space="0" w:color="auto"/>
        <w:bottom w:val="none" w:sz="0" w:space="0" w:color="auto"/>
        <w:right w:val="none" w:sz="0" w:space="0" w:color="auto"/>
      </w:divBdr>
    </w:div>
    <w:div w:id="1078475988">
      <w:bodyDiv w:val="1"/>
      <w:marLeft w:val="0"/>
      <w:marRight w:val="0"/>
      <w:marTop w:val="0"/>
      <w:marBottom w:val="0"/>
      <w:divBdr>
        <w:top w:val="none" w:sz="0" w:space="0" w:color="auto"/>
        <w:left w:val="none" w:sz="0" w:space="0" w:color="auto"/>
        <w:bottom w:val="none" w:sz="0" w:space="0" w:color="auto"/>
        <w:right w:val="none" w:sz="0" w:space="0" w:color="auto"/>
      </w:divBdr>
    </w:div>
    <w:div w:id="1088624839">
      <w:bodyDiv w:val="1"/>
      <w:marLeft w:val="0"/>
      <w:marRight w:val="0"/>
      <w:marTop w:val="0"/>
      <w:marBottom w:val="0"/>
      <w:divBdr>
        <w:top w:val="none" w:sz="0" w:space="0" w:color="auto"/>
        <w:left w:val="none" w:sz="0" w:space="0" w:color="auto"/>
        <w:bottom w:val="none" w:sz="0" w:space="0" w:color="auto"/>
        <w:right w:val="none" w:sz="0" w:space="0" w:color="auto"/>
      </w:divBdr>
    </w:div>
    <w:div w:id="1107892696">
      <w:bodyDiv w:val="1"/>
      <w:marLeft w:val="0"/>
      <w:marRight w:val="0"/>
      <w:marTop w:val="0"/>
      <w:marBottom w:val="0"/>
      <w:divBdr>
        <w:top w:val="none" w:sz="0" w:space="0" w:color="auto"/>
        <w:left w:val="none" w:sz="0" w:space="0" w:color="auto"/>
        <w:bottom w:val="none" w:sz="0" w:space="0" w:color="auto"/>
        <w:right w:val="none" w:sz="0" w:space="0" w:color="auto"/>
      </w:divBdr>
    </w:div>
    <w:div w:id="1133401671">
      <w:bodyDiv w:val="1"/>
      <w:marLeft w:val="0"/>
      <w:marRight w:val="0"/>
      <w:marTop w:val="0"/>
      <w:marBottom w:val="0"/>
      <w:divBdr>
        <w:top w:val="none" w:sz="0" w:space="0" w:color="auto"/>
        <w:left w:val="none" w:sz="0" w:space="0" w:color="auto"/>
        <w:bottom w:val="none" w:sz="0" w:space="0" w:color="auto"/>
        <w:right w:val="none" w:sz="0" w:space="0" w:color="auto"/>
      </w:divBdr>
    </w:div>
    <w:div w:id="1153989362">
      <w:bodyDiv w:val="1"/>
      <w:marLeft w:val="0"/>
      <w:marRight w:val="0"/>
      <w:marTop w:val="0"/>
      <w:marBottom w:val="0"/>
      <w:divBdr>
        <w:top w:val="none" w:sz="0" w:space="0" w:color="auto"/>
        <w:left w:val="none" w:sz="0" w:space="0" w:color="auto"/>
        <w:bottom w:val="none" w:sz="0" w:space="0" w:color="auto"/>
        <w:right w:val="none" w:sz="0" w:space="0" w:color="auto"/>
      </w:divBdr>
    </w:div>
    <w:div w:id="1157116588">
      <w:bodyDiv w:val="1"/>
      <w:marLeft w:val="0"/>
      <w:marRight w:val="0"/>
      <w:marTop w:val="0"/>
      <w:marBottom w:val="0"/>
      <w:divBdr>
        <w:top w:val="none" w:sz="0" w:space="0" w:color="auto"/>
        <w:left w:val="none" w:sz="0" w:space="0" w:color="auto"/>
        <w:bottom w:val="none" w:sz="0" w:space="0" w:color="auto"/>
        <w:right w:val="none" w:sz="0" w:space="0" w:color="auto"/>
      </w:divBdr>
    </w:div>
    <w:div w:id="1242569975">
      <w:bodyDiv w:val="1"/>
      <w:marLeft w:val="0"/>
      <w:marRight w:val="0"/>
      <w:marTop w:val="0"/>
      <w:marBottom w:val="0"/>
      <w:divBdr>
        <w:top w:val="none" w:sz="0" w:space="0" w:color="auto"/>
        <w:left w:val="none" w:sz="0" w:space="0" w:color="auto"/>
        <w:bottom w:val="none" w:sz="0" w:space="0" w:color="auto"/>
        <w:right w:val="none" w:sz="0" w:space="0" w:color="auto"/>
      </w:divBdr>
    </w:div>
    <w:div w:id="1252423476">
      <w:bodyDiv w:val="1"/>
      <w:marLeft w:val="0"/>
      <w:marRight w:val="0"/>
      <w:marTop w:val="0"/>
      <w:marBottom w:val="0"/>
      <w:divBdr>
        <w:top w:val="none" w:sz="0" w:space="0" w:color="auto"/>
        <w:left w:val="none" w:sz="0" w:space="0" w:color="auto"/>
        <w:bottom w:val="none" w:sz="0" w:space="0" w:color="auto"/>
        <w:right w:val="none" w:sz="0" w:space="0" w:color="auto"/>
      </w:divBdr>
    </w:div>
    <w:div w:id="1318531877">
      <w:bodyDiv w:val="1"/>
      <w:marLeft w:val="0"/>
      <w:marRight w:val="0"/>
      <w:marTop w:val="0"/>
      <w:marBottom w:val="0"/>
      <w:divBdr>
        <w:top w:val="none" w:sz="0" w:space="0" w:color="auto"/>
        <w:left w:val="none" w:sz="0" w:space="0" w:color="auto"/>
        <w:bottom w:val="none" w:sz="0" w:space="0" w:color="auto"/>
        <w:right w:val="none" w:sz="0" w:space="0" w:color="auto"/>
      </w:divBdr>
    </w:div>
    <w:div w:id="1344937949">
      <w:bodyDiv w:val="1"/>
      <w:marLeft w:val="0"/>
      <w:marRight w:val="0"/>
      <w:marTop w:val="0"/>
      <w:marBottom w:val="0"/>
      <w:divBdr>
        <w:top w:val="none" w:sz="0" w:space="0" w:color="auto"/>
        <w:left w:val="none" w:sz="0" w:space="0" w:color="auto"/>
        <w:bottom w:val="none" w:sz="0" w:space="0" w:color="auto"/>
        <w:right w:val="none" w:sz="0" w:space="0" w:color="auto"/>
      </w:divBdr>
    </w:div>
    <w:div w:id="1356466167">
      <w:bodyDiv w:val="1"/>
      <w:marLeft w:val="0"/>
      <w:marRight w:val="0"/>
      <w:marTop w:val="0"/>
      <w:marBottom w:val="0"/>
      <w:divBdr>
        <w:top w:val="none" w:sz="0" w:space="0" w:color="auto"/>
        <w:left w:val="none" w:sz="0" w:space="0" w:color="auto"/>
        <w:bottom w:val="none" w:sz="0" w:space="0" w:color="auto"/>
        <w:right w:val="none" w:sz="0" w:space="0" w:color="auto"/>
      </w:divBdr>
    </w:div>
    <w:div w:id="1388990053">
      <w:bodyDiv w:val="1"/>
      <w:marLeft w:val="0"/>
      <w:marRight w:val="0"/>
      <w:marTop w:val="0"/>
      <w:marBottom w:val="0"/>
      <w:divBdr>
        <w:top w:val="none" w:sz="0" w:space="0" w:color="auto"/>
        <w:left w:val="none" w:sz="0" w:space="0" w:color="auto"/>
        <w:bottom w:val="none" w:sz="0" w:space="0" w:color="auto"/>
        <w:right w:val="none" w:sz="0" w:space="0" w:color="auto"/>
      </w:divBdr>
    </w:div>
    <w:div w:id="1407141688">
      <w:bodyDiv w:val="1"/>
      <w:marLeft w:val="0"/>
      <w:marRight w:val="0"/>
      <w:marTop w:val="0"/>
      <w:marBottom w:val="0"/>
      <w:divBdr>
        <w:top w:val="none" w:sz="0" w:space="0" w:color="auto"/>
        <w:left w:val="none" w:sz="0" w:space="0" w:color="auto"/>
        <w:bottom w:val="none" w:sz="0" w:space="0" w:color="auto"/>
        <w:right w:val="none" w:sz="0" w:space="0" w:color="auto"/>
      </w:divBdr>
    </w:div>
    <w:div w:id="1428161510">
      <w:bodyDiv w:val="1"/>
      <w:marLeft w:val="0"/>
      <w:marRight w:val="0"/>
      <w:marTop w:val="0"/>
      <w:marBottom w:val="0"/>
      <w:divBdr>
        <w:top w:val="none" w:sz="0" w:space="0" w:color="auto"/>
        <w:left w:val="none" w:sz="0" w:space="0" w:color="auto"/>
        <w:bottom w:val="none" w:sz="0" w:space="0" w:color="auto"/>
        <w:right w:val="none" w:sz="0" w:space="0" w:color="auto"/>
      </w:divBdr>
    </w:div>
    <w:div w:id="1432120381">
      <w:bodyDiv w:val="1"/>
      <w:marLeft w:val="0"/>
      <w:marRight w:val="0"/>
      <w:marTop w:val="0"/>
      <w:marBottom w:val="0"/>
      <w:divBdr>
        <w:top w:val="none" w:sz="0" w:space="0" w:color="auto"/>
        <w:left w:val="none" w:sz="0" w:space="0" w:color="auto"/>
        <w:bottom w:val="none" w:sz="0" w:space="0" w:color="auto"/>
        <w:right w:val="none" w:sz="0" w:space="0" w:color="auto"/>
      </w:divBdr>
    </w:div>
    <w:div w:id="1482507083">
      <w:bodyDiv w:val="1"/>
      <w:marLeft w:val="0"/>
      <w:marRight w:val="0"/>
      <w:marTop w:val="0"/>
      <w:marBottom w:val="0"/>
      <w:divBdr>
        <w:top w:val="none" w:sz="0" w:space="0" w:color="auto"/>
        <w:left w:val="none" w:sz="0" w:space="0" w:color="auto"/>
        <w:bottom w:val="none" w:sz="0" w:space="0" w:color="auto"/>
        <w:right w:val="none" w:sz="0" w:space="0" w:color="auto"/>
      </w:divBdr>
    </w:div>
    <w:div w:id="1486966643">
      <w:bodyDiv w:val="1"/>
      <w:marLeft w:val="0"/>
      <w:marRight w:val="0"/>
      <w:marTop w:val="0"/>
      <w:marBottom w:val="0"/>
      <w:divBdr>
        <w:top w:val="none" w:sz="0" w:space="0" w:color="auto"/>
        <w:left w:val="none" w:sz="0" w:space="0" w:color="auto"/>
        <w:bottom w:val="none" w:sz="0" w:space="0" w:color="auto"/>
        <w:right w:val="none" w:sz="0" w:space="0" w:color="auto"/>
      </w:divBdr>
    </w:div>
    <w:div w:id="1516722501">
      <w:bodyDiv w:val="1"/>
      <w:marLeft w:val="0"/>
      <w:marRight w:val="0"/>
      <w:marTop w:val="0"/>
      <w:marBottom w:val="0"/>
      <w:divBdr>
        <w:top w:val="none" w:sz="0" w:space="0" w:color="auto"/>
        <w:left w:val="none" w:sz="0" w:space="0" w:color="auto"/>
        <w:bottom w:val="none" w:sz="0" w:space="0" w:color="auto"/>
        <w:right w:val="none" w:sz="0" w:space="0" w:color="auto"/>
      </w:divBdr>
    </w:div>
    <w:div w:id="1554854574">
      <w:bodyDiv w:val="1"/>
      <w:marLeft w:val="0"/>
      <w:marRight w:val="0"/>
      <w:marTop w:val="0"/>
      <w:marBottom w:val="0"/>
      <w:divBdr>
        <w:top w:val="none" w:sz="0" w:space="0" w:color="auto"/>
        <w:left w:val="none" w:sz="0" w:space="0" w:color="auto"/>
        <w:bottom w:val="none" w:sz="0" w:space="0" w:color="auto"/>
        <w:right w:val="none" w:sz="0" w:space="0" w:color="auto"/>
      </w:divBdr>
    </w:div>
    <w:div w:id="1574968368">
      <w:bodyDiv w:val="1"/>
      <w:marLeft w:val="0"/>
      <w:marRight w:val="0"/>
      <w:marTop w:val="0"/>
      <w:marBottom w:val="0"/>
      <w:divBdr>
        <w:top w:val="none" w:sz="0" w:space="0" w:color="auto"/>
        <w:left w:val="none" w:sz="0" w:space="0" w:color="auto"/>
        <w:bottom w:val="none" w:sz="0" w:space="0" w:color="auto"/>
        <w:right w:val="none" w:sz="0" w:space="0" w:color="auto"/>
      </w:divBdr>
    </w:div>
    <w:div w:id="1575819906">
      <w:bodyDiv w:val="1"/>
      <w:marLeft w:val="0"/>
      <w:marRight w:val="0"/>
      <w:marTop w:val="0"/>
      <w:marBottom w:val="0"/>
      <w:divBdr>
        <w:top w:val="none" w:sz="0" w:space="0" w:color="auto"/>
        <w:left w:val="none" w:sz="0" w:space="0" w:color="auto"/>
        <w:bottom w:val="none" w:sz="0" w:space="0" w:color="auto"/>
        <w:right w:val="none" w:sz="0" w:space="0" w:color="auto"/>
      </w:divBdr>
    </w:div>
    <w:div w:id="1644580174">
      <w:bodyDiv w:val="1"/>
      <w:marLeft w:val="0"/>
      <w:marRight w:val="0"/>
      <w:marTop w:val="0"/>
      <w:marBottom w:val="0"/>
      <w:divBdr>
        <w:top w:val="none" w:sz="0" w:space="0" w:color="auto"/>
        <w:left w:val="none" w:sz="0" w:space="0" w:color="auto"/>
        <w:bottom w:val="none" w:sz="0" w:space="0" w:color="auto"/>
        <w:right w:val="none" w:sz="0" w:space="0" w:color="auto"/>
      </w:divBdr>
    </w:div>
    <w:div w:id="1678540091">
      <w:bodyDiv w:val="1"/>
      <w:marLeft w:val="0"/>
      <w:marRight w:val="0"/>
      <w:marTop w:val="0"/>
      <w:marBottom w:val="0"/>
      <w:divBdr>
        <w:top w:val="none" w:sz="0" w:space="0" w:color="auto"/>
        <w:left w:val="none" w:sz="0" w:space="0" w:color="auto"/>
        <w:bottom w:val="none" w:sz="0" w:space="0" w:color="auto"/>
        <w:right w:val="none" w:sz="0" w:space="0" w:color="auto"/>
      </w:divBdr>
    </w:div>
    <w:div w:id="1743720496">
      <w:bodyDiv w:val="1"/>
      <w:marLeft w:val="0"/>
      <w:marRight w:val="0"/>
      <w:marTop w:val="0"/>
      <w:marBottom w:val="0"/>
      <w:divBdr>
        <w:top w:val="none" w:sz="0" w:space="0" w:color="auto"/>
        <w:left w:val="none" w:sz="0" w:space="0" w:color="auto"/>
        <w:bottom w:val="none" w:sz="0" w:space="0" w:color="auto"/>
        <w:right w:val="none" w:sz="0" w:space="0" w:color="auto"/>
      </w:divBdr>
    </w:div>
    <w:div w:id="1763598711">
      <w:bodyDiv w:val="1"/>
      <w:marLeft w:val="0"/>
      <w:marRight w:val="0"/>
      <w:marTop w:val="0"/>
      <w:marBottom w:val="0"/>
      <w:divBdr>
        <w:top w:val="none" w:sz="0" w:space="0" w:color="auto"/>
        <w:left w:val="none" w:sz="0" w:space="0" w:color="auto"/>
        <w:bottom w:val="none" w:sz="0" w:space="0" w:color="auto"/>
        <w:right w:val="none" w:sz="0" w:space="0" w:color="auto"/>
      </w:divBdr>
    </w:div>
    <w:div w:id="1785071255">
      <w:bodyDiv w:val="1"/>
      <w:marLeft w:val="0"/>
      <w:marRight w:val="0"/>
      <w:marTop w:val="0"/>
      <w:marBottom w:val="0"/>
      <w:divBdr>
        <w:top w:val="none" w:sz="0" w:space="0" w:color="auto"/>
        <w:left w:val="none" w:sz="0" w:space="0" w:color="auto"/>
        <w:bottom w:val="none" w:sz="0" w:space="0" w:color="auto"/>
        <w:right w:val="none" w:sz="0" w:space="0" w:color="auto"/>
      </w:divBdr>
    </w:div>
    <w:div w:id="1826357271">
      <w:bodyDiv w:val="1"/>
      <w:marLeft w:val="0"/>
      <w:marRight w:val="0"/>
      <w:marTop w:val="0"/>
      <w:marBottom w:val="0"/>
      <w:divBdr>
        <w:top w:val="none" w:sz="0" w:space="0" w:color="auto"/>
        <w:left w:val="none" w:sz="0" w:space="0" w:color="auto"/>
        <w:bottom w:val="none" w:sz="0" w:space="0" w:color="auto"/>
        <w:right w:val="none" w:sz="0" w:space="0" w:color="auto"/>
      </w:divBdr>
    </w:div>
    <w:div w:id="1834107050">
      <w:bodyDiv w:val="1"/>
      <w:marLeft w:val="0"/>
      <w:marRight w:val="0"/>
      <w:marTop w:val="0"/>
      <w:marBottom w:val="0"/>
      <w:divBdr>
        <w:top w:val="none" w:sz="0" w:space="0" w:color="auto"/>
        <w:left w:val="none" w:sz="0" w:space="0" w:color="auto"/>
        <w:bottom w:val="none" w:sz="0" w:space="0" w:color="auto"/>
        <w:right w:val="none" w:sz="0" w:space="0" w:color="auto"/>
      </w:divBdr>
    </w:div>
    <w:div w:id="1836070056">
      <w:bodyDiv w:val="1"/>
      <w:marLeft w:val="0"/>
      <w:marRight w:val="0"/>
      <w:marTop w:val="0"/>
      <w:marBottom w:val="0"/>
      <w:divBdr>
        <w:top w:val="none" w:sz="0" w:space="0" w:color="auto"/>
        <w:left w:val="none" w:sz="0" w:space="0" w:color="auto"/>
        <w:bottom w:val="none" w:sz="0" w:space="0" w:color="auto"/>
        <w:right w:val="none" w:sz="0" w:space="0" w:color="auto"/>
      </w:divBdr>
    </w:div>
    <w:div w:id="1845589625">
      <w:bodyDiv w:val="1"/>
      <w:marLeft w:val="0"/>
      <w:marRight w:val="0"/>
      <w:marTop w:val="0"/>
      <w:marBottom w:val="0"/>
      <w:divBdr>
        <w:top w:val="none" w:sz="0" w:space="0" w:color="auto"/>
        <w:left w:val="none" w:sz="0" w:space="0" w:color="auto"/>
        <w:bottom w:val="none" w:sz="0" w:space="0" w:color="auto"/>
        <w:right w:val="none" w:sz="0" w:space="0" w:color="auto"/>
      </w:divBdr>
    </w:div>
    <w:div w:id="1859655272">
      <w:bodyDiv w:val="1"/>
      <w:marLeft w:val="0"/>
      <w:marRight w:val="0"/>
      <w:marTop w:val="0"/>
      <w:marBottom w:val="0"/>
      <w:divBdr>
        <w:top w:val="none" w:sz="0" w:space="0" w:color="auto"/>
        <w:left w:val="none" w:sz="0" w:space="0" w:color="auto"/>
        <w:bottom w:val="none" w:sz="0" w:space="0" w:color="auto"/>
        <w:right w:val="none" w:sz="0" w:space="0" w:color="auto"/>
      </w:divBdr>
    </w:div>
    <w:div w:id="1895002879">
      <w:bodyDiv w:val="1"/>
      <w:marLeft w:val="0"/>
      <w:marRight w:val="0"/>
      <w:marTop w:val="0"/>
      <w:marBottom w:val="0"/>
      <w:divBdr>
        <w:top w:val="none" w:sz="0" w:space="0" w:color="auto"/>
        <w:left w:val="none" w:sz="0" w:space="0" w:color="auto"/>
        <w:bottom w:val="none" w:sz="0" w:space="0" w:color="auto"/>
        <w:right w:val="none" w:sz="0" w:space="0" w:color="auto"/>
      </w:divBdr>
    </w:div>
    <w:div w:id="1916015153">
      <w:bodyDiv w:val="1"/>
      <w:marLeft w:val="0"/>
      <w:marRight w:val="0"/>
      <w:marTop w:val="0"/>
      <w:marBottom w:val="0"/>
      <w:divBdr>
        <w:top w:val="none" w:sz="0" w:space="0" w:color="auto"/>
        <w:left w:val="none" w:sz="0" w:space="0" w:color="auto"/>
        <w:bottom w:val="none" w:sz="0" w:space="0" w:color="auto"/>
        <w:right w:val="none" w:sz="0" w:space="0" w:color="auto"/>
      </w:divBdr>
    </w:div>
    <w:div w:id="1918784201">
      <w:bodyDiv w:val="1"/>
      <w:marLeft w:val="0"/>
      <w:marRight w:val="0"/>
      <w:marTop w:val="0"/>
      <w:marBottom w:val="0"/>
      <w:divBdr>
        <w:top w:val="none" w:sz="0" w:space="0" w:color="auto"/>
        <w:left w:val="none" w:sz="0" w:space="0" w:color="auto"/>
        <w:bottom w:val="none" w:sz="0" w:space="0" w:color="auto"/>
        <w:right w:val="none" w:sz="0" w:space="0" w:color="auto"/>
      </w:divBdr>
    </w:div>
    <w:div w:id="1984237383">
      <w:bodyDiv w:val="1"/>
      <w:marLeft w:val="0"/>
      <w:marRight w:val="0"/>
      <w:marTop w:val="0"/>
      <w:marBottom w:val="0"/>
      <w:divBdr>
        <w:top w:val="none" w:sz="0" w:space="0" w:color="auto"/>
        <w:left w:val="none" w:sz="0" w:space="0" w:color="auto"/>
        <w:bottom w:val="none" w:sz="0" w:space="0" w:color="auto"/>
        <w:right w:val="none" w:sz="0" w:space="0" w:color="auto"/>
      </w:divBdr>
    </w:div>
    <w:div w:id="1986857767">
      <w:bodyDiv w:val="1"/>
      <w:marLeft w:val="0"/>
      <w:marRight w:val="0"/>
      <w:marTop w:val="0"/>
      <w:marBottom w:val="0"/>
      <w:divBdr>
        <w:top w:val="none" w:sz="0" w:space="0" w:color="auto"/>
        <w:left w:val="none" w:sz="0" w:space="0" w:color="auto"/>
        <w:bottom w:val="none" w:sz="0" w:space="0" w:color="auto"/>
        <w:right w:val="none" w:sz="0" w:space="0" w:color="auto"/>
      </w:divBdr>
    </w:div>
    <w:div w:id="1987397657">
      <w:bodyDiv w:val="1"/>
      <w:marLeft w:val="0"/>
      <w:marRight w:val="0"/>
      <w:marTop w:val="0"/>
      <w:marBottom w:val="0"/>
      <w:divBdr>
        <w:top w:val="none" w:sz="0" w:space="0" w:color="auto"/>
        <w:left w:val="none" w:sz="0" w:space="0" w:color="auto"/>
        <w:bottom w:val="none" w:sz="0" w:space="0" w:color="auto"/>
        <w:right w:val="none" w:sz="0" w:space="0" w:color="auto"/>
      </w:divBdr>
    </w:div>
    <w:div w:id="2019039095">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
    <w:div w:id="2062316390">
      <w:bodyDiv w:val="1"/>
      <w:marLeft w:val="0"/>
      <w:marRight w:val="0"/>
      <w:marTop w:val="0"/>
      <w:marBottom w:val="0"/>
      <w:divBdr>
        <w:top w:val="none" w:sz="0" w:space="0" w:color="auto"/>
        <w:left w:val="none" w:sz="0" w:space="0" w:color="auto"/>
        <w:bottom w:val="none" w:sz="0" w:space="0" w:color="auto"/>
        <w:right w:val="none" w:sz="0" w:space="0" w:color="auto"/>
      </w:divBdr>
    </w:div>
    <w:div w:id="2130666128">
      <w:bodyDiv w:val="1"/>
      <w:marLeft w:val="0"/>
      <w:marRight w:val="0"/>
      <w:marTop w:val="0"/>
      <w:marBottom w:val="0"/>
      <w:divBdr>
        <w:top w:val="none" w:sz="0" w:space="0" w:color="auto"/>
        <w:left w:val="none" w:sz="0" w:space="0" w:color="auto"/>
        <w:bottom w:val="none" w:sz="0" w:space="0" w:color="auto"/>
        <w:right w:val="none" w:sz="0" w:space="0" w:color="auto"/>
      </w:divBdr>
    </w:div>
    <w:div w:id="21328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33CB3-6346-4522-9897-C44CB2E3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5083</Words>
  <Characters>28976</Characters>
  <Application>Microsoft Office Word</Application>
  <DocSecurity>0</DocSecurity>
  <Lines>241</Lines>
  <Paragraphs>67</Paragraphs>
  <ScaleCrop>false</ScaleCrop>
  <Company/>
  <LinksUpToDate>false</LinksUpToDate>
  <CharactersWithSpaces>33992</CharactersWithSpaces>
  <SharedDoc>false</SharedDoc>
  <HLinks>
    <vt:vector size="12" baseType="variant">
      <vt:variant>
        <vt:i4>4653151</vt:i4>
      </vt:variant>
      <vt:variant>
        <vt:i4>3</vt:i4>
      </vt:variant>
      <vt:variant>
        <vt:i4>0</vt:i4>
      </vt:variant>
      <vt:variant>
        <vt:i4>5</vt:i4>
      </vt:variant>
      <vt:variant>
        <vt:lpwstr>http://www.ur.gov.lv/</vt:lpwstr>
      </vt:variant>
      <vt:variant>
        <vt:lpwstr/>
      </vt:variant>
      <vt:variant>
        <vt:i4>7143477</vt:i4>
      </vt:variant>
      <vt:variant>
        <vt:i4>0</vt:i4>
      </vt:variant>
      <vt:variant>
        <vt:i4>0</vt:i4>
      </vt:variant>
      <vt:variant>
        <vt:i4>5</vt:i4>
      </vt:variant>
      <vt:variant>
        <vt:lpwstr>http://www.liepajasslimnica.lv/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Praugnolikums piegāde, 2025</dc:title>
  <dc:creator>Elīna Virtmane</dc:creator>
  <cp:keywords>paraugnolikums</cp:keywords>
  <cp:lastModifiedBy>Elīna Virtmane</cp:lastModifiedBy>
  <cp:revision>2</cp:revision>
  <dcterms:created xsi:type="dcterms:W3CDTF">2026-01-12T06:56:00Z</dcterms:created>
  <dcterms:modified xsi:type="dcterms:W3CDTF">2026-01-12T06:56:00Z</dcterms:modified>
</cp:coreProperties>
</file>