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24A3F" w14:textId="77777777" w:rsidR="000D74E3" w:rsidRPr="00826CEA" w:rsidRDefault="000D74E3">
      <w:pPr>
        <w:spacing w:after="16" w:line="259" w:lineRule="auto"/>
        <w:ind w:left="0" w:right="58" w:firstLine="0"/>
        <w:jc w:val="right"/>
        <w:rPr>
          <w:b/>
          <w:sz w:val="22"/>
          <w:lang w:val="lv-LV"/>
        </w:rPr>
      </w:pPr>
      <w:bookmarkStart w:id="0" w:name="_Hlk20407060"/>
    </w:p>
    <w:p w14:paraId="5D7A1D2E" w14:textId="77777777" w:rsidR="000D74E3" w:rsidRPr="00826CEA" w:rsidRDefault="000D74E3">
      <w:pPr>
        <w:spacing w:after="16" w:line="259" w:lineRule="auto"/>
        <w:ind w:left="0" w:right="58" w:firstLine="0"/>
        <w:jc w:val="right"/>
        <w:rPr>
          <w:b/>
          <w:sz w:val="22"/>
          <w:lang w:val="lv-LV"/>
        </w:rPr>
      </w:pPr>
    </w:p>
    <w:p w14:paraId="210BEBC1" w14:textId="77777777" w:rsidR="0045516D" w:rsidRPr="00826CEA" w:rsidRDefault="0045516D" w:rsidP="0045516D">
      <w:pPr>
        <w:spacing w:after="0" w:line="240" w:lineRule="auto"/>
        <w:jc w:val="right"/>
        <w:rPr>
          <w:b/>
          <w:sz w:val="22"/>
          <w:lang w:val="lv-LV"/>
        </w:rPr>
      </w:pPr>
      <w:r w:rsidRPr="00826CEA">
        <w:rPr>
          <w:b/>
          <w:sz w:val="22"/>
          <w:lang w:val="lv-LV"/>
        </w:rPr>
        <w:t>APSTIPRINĀTS</w:t>
      </w:r>
    </w:p>
    <w:p w14:paraId="61601FB5" w14:textId="5A4112F6" w:rsidR="0045516D" w:rsidRPr="00826CEA" w:rsidRDefault="00B52022" w:rsidP="0045516D">
      <w:pPr>
        <w:spacing w:after="0"/>
        <w:jc w:val="right"/>
        <w:rPr>
          <w:sz w:val="22"/>
          <w:lang w:val="lv-LV"/>
        </w:rPr>
      </w:pPr>
      <w:r>
        <w:rPr>
          <w:sz w:val="22"/>
          <w:lang w:val="lv-LV"/>
        </w:rPr>
        <w:t>XXX</w:t>
      </w:r>
    </w:p>
    <w:p w14:paraId="3FAD3F5E" w14:textId="77777777" w:rsidR="0045516D" w:rsidRPr="00826CEA" w:rsidRDefault="0045516D" w:rsidP="0045516D">
      <w:pPr>
        <w:spacing w:after="0"/>
        <w:jc w:val="right"/>
        <w:rPr>
          <w:sz w:val="22"/>
          <w:lang w:val="lv-LV"/>
        </w:rPr>
      </w:pPr>
      <w:r w:rsidRPr="00826CEA">
        <w:rPr>
          <w:sz w:val="22"/>
          <w:lang w:val="lv-LV"/>
        </w:rPr>
        <w:t>iepirkuma komisijas</w:t>
      </w:r>
    </w:p>
    <w:p w14:paraId="7464C01A" w14:textId="3CA49DC6" w:rsidR="0045516D" w:rsidRPr="00826CEA" w:rsidRDefault="0045516D" w:rsidP="0045516D">
      <w:pPr>
        <w:spacing w:after="0"/>
        <w:jc w:val="right"/>
        <w:rPr>
          <w:sz w:val="22"/>
          <w:lang w:val="lv-LV"/>
        </w:rPr>
      </w:pPr>
      <w:r w:rsidRPr="00826CEA">
        <w:rPr>
          <w:sz w:val="22"/>
          <w:lang w:val="lv-LV"/>
        </w:rPr>
        <w:t>202</w:t>
      </w:r>
      <w:r w:rsidR="00056658" w:rsidRPr="00826CEA">
        <w:rPr>
          <w:sz w:val="22"/>
          <w:lang w:val="lv-LV"/>
        </w:rPr>
        <w:t>4</w:t>
      </w:r>
      <w:r w:rsidRPr="00826CEA">
        <w:rPr>
          <w:sz w:val="22"/>
          <w:lang w:val="lv-LV"/>
        </w:rPr>
        <w:t xml:space="preserve">.gada </w:t>
      </w:r>
      <w:r w:rsidR="00B44128" w:rsidRPr="00826CEA">
        <w:rPr>
          <w:sz w:val="22"/>
          <w:lang w:val="lv-LV"/>
        </w:rPr>
        <w:softHyphen/>
      </w:r>
      <w:r w:rsidR="00B44128" w:rsidRPr="00826CEA">
        <w:rPr>
          <w:sz w:val="22"/>
          <w:lang w:val="lv-LV"/>
        </w:rPr>
        <w:softHyphen/>
      </w:r>
      <w:r w:rsidR="00A050AF">
        <w:rPr>
          <w:sz w:val="22"/>
          <w:lang w:val="lv-LV"/>
        </w:rPr>
        <w:t>29</w:t>
      </w:r>
      <w:r w:rsidRPr="00826CEA">
        <w:rPr>
          <w:sz w:val="22"/>
          <w:lang w:val="lv-LV"/>
        </w:rPr>
        <w:t>.</w:t>
      </w:r>
      <w:r w:rsidR="00053E06" w:rsidRPr="00826CEA">
        <w:rPr>
          <w:sz w:val="22"/>
          <w:lang w:val="lv-LV"/>
        </w:rPr>
        <w:t>jū</w:t>
      </w:r>
      <w:r w:rsidR="000831DB">
        <w:rPr>
          <w:sz w:val="22"/>
          <w:lang w:val="lv-LV"/>
        </w:rPr>
        <w:t>l</w:t>
      </w:r>
      <w:r w:rsidR="00053E06" w:rsidRPr="00826CEA">
        <w:rPr>
          <w:sz w:val="22"/>
          <w:lang w:val="lv-LV"/>
        </w:rPr>
        <w:t>ija</w:t>
      </w:r>
      <w:r w:rsidRPr="00826CEA">
        <w:rPr>
          <w:color w:val="FF0000"/>
          <w:sz w:val="22"/>
          <w:lang w:val="lv-LV"/>
        </w:rPr>
        <w:t xml:space="preserve"> </w:t>
      </w:r>
      <w:r w:rsidRPr="00826CEA">
        <w:rPr>
          <w:sz w:val="22"/>
          <w:lang w:val="lv-LV"/>
        </w:rPr>
        <w:t>sēdē</w:t>
      </w:r>
    </w:p>
    <w:p w14:paraId="7735C238" w14:textId="6A56A32A" w:rsidR="0045516D" w:rsidRPr="00826CEA" w:rsidRDefault="0045516D" w:rsidP="00672446">
      <w:pPr>
        <w:spacing w:after="0"/>
        <w:jc w:val="right"/>
        <w:rPr>
          <w:sz w:val="22"/>
          <w:lang w:val="lv-LV"/>
        </w:rPr>
      </w:pPr>
      <w:r w:rsidRPr="00826CEA">
        <w:rPr>
          <w:sz w:val="22"/>
          <w:lang w:val="lv-LV"/>
        </w:rPr>
        <w:t>protokols Nr.</w:t>
      </w:r>
      <w:r w:rsidR="00672446" w:rsidRPr="00826CEA">
        <w:rPr>
          <w:sz w:val="22"/>
          <w:lang w:val="lv-LV"/>
        </w:rPr>
        <w:t xml:space="preserve"> </w:t>
      </w:r>
      <w:r w:rsidR="00B52022">
        <w:rPr>
          <w:sz w:val="22"/>
          <w:lang w:val="lv-LV"/>
        </w:rPr>
        <w:t>XXX</w:t>
      </w:r>
    </w:p>
    <w:p w14:paraId="56ECE714" w14:textId="77777777" w:rsidR="00036DF5" w:rsidRPr="00826CEA" w:rsidRDefault="00036DF5" w:rsidP="00672446">
      <w:pPr>
        <w:spacing w:after="0"/>
        <w:jc w:val="right"/>
        <w:rPr>
          <w:sz w:val="22"/>
          <w:lang w:val="lv-LV"/>
        </w:rPr>
      </w:pPr>
    </w:p>
    <w:p w14:paraId="09A10E90" w14:textId="77777777" w:rsidR="007D6761" w:rsidRPr="00826CEA" w:rsidRDefault="007C16CB">
      <w:pPr>
        <w:spacing w:after="98" w:line="259" w:lineRule="auto"/>
        <w:ind w:left="0" w:firstLine="0"/>
        <w:jc w:val="right"/>
        <w:rPr>
          <w:lang w:val="lv-LV"/>
        </w:rPr>
      </w:pPr>
      <w:r w:rsidRPr="00826CEA">
        <w:rPr>
          <w:sz w:val="24"/>
          <w:lang w:val="lv-LV"/>
        </w:rPr>
        <w:t xml:space="preserve"> </w:t>
      </w:r>
    </w:p>
    <w:p w14:paraId="02B85241" w14:textId="77777777" w:rsidR="007D6761" w:rsidRPr="00826CEA" w:rsidRDefault="007C16CB">
      <w:pPr>
        <w:spacing w:after="282" w:line="259" w:lineRule="auto"/>
        <w:ind w:left="0" w:firstLine="0"/>
        <w:jc w:val="center"/>
        <w:rPr>
          <w:lang w:val="lv-LV"/>
        </w:rPr>
      </w:pPr>
      <w:r w:rsidRPr="00826CEA">
        <w:rPr>
          <w:sz w:val="24"/>
          <w:lang w:val="lv-LV"/>
        </w:rPr>
        <w:t xml:space="preserve"> </w:t>
      </w:r>
    </w:p>
    <w:p w14:paraId="423CA3C2" w14:textId="380AA124" w:rsidR="0045516D" w:rsidRPr="00826CEA" w:rsidRDefault="00B52022" w:rsidP="0045516D">
      <w:pPr>
        <w:spacing w:before="120" w:after="120"/>
        <w:jc w:val="center"/>
        <w:rPr>
          <w:b/>
          <w:bCs/>
          <w:sz w:val="32"/>
          <w:szCs w:val="32"/>
          <w:lang w:val="lv-LV"/>
        </w:rPr>
      </w:pPr>
      <w:r>
        <w:rPr>
          <w:b/>
          <w:sz w:val="32"/>
          <w:szCs w:val="32"/>
          <w:lang w:val="lv-LV"/>
        </w:rPr>
        <w:t>XXX</w:t>
      </w:r>
    </w:p>
    <w:p w14:paraId="2B6331B4" w14:textId="77777777" w:rsidR="0045516D" w:rsidRPr="00826CEA" w:rsidRDefault="0045516D" w:rsidP="0045516D">
      <w:pPr>
        <w:spacing w:before="120" w:after="120"/>
        <w:jc w:val="center"/>
        <w:rPr>
          <w:b/>
          <w:bCs/>
          <w:sz w:val="32"/>
          <w:szCs w:val="32"/>
          <w:lang w:val="lv-LV"/>
        </w:rPr>
      </w:pPr>
      <w:r w:rsidRPr="00826CEA">
        <w:rPr>
          <w:bCs/>
          <w:sz w:val="32"/>
          <w:szCs w:val="32"/>
          <w:lang w:val="lv-LV"/>
        </w:rPr>
        <w:t>ATKLĀTĀ KONKURSA</w:t>
      </w:r>
    </w:p>
    <w:p w14:paraId="693C3D08" w14:textId="39488732" w:rsidR="0045516D" w:rsidRPr="00826CEA" w:rsidRDefault="0045516D" w:rsidP="0045516D">
      <w:pPr>
        <w:jc w:val="center"/>
        <w:rPr>
          <w:b/>
          <w:sz w:val="36"/>
          <w:szCs w:val="36"/>
          <w:lang w:val="lv-LV"/>
        </w:rPr>
      </w:pPr>
      <w:r w:rsidRPr="00826CEA">
        <w:rPr>
          <w:b/>
          <w:sz w:val="36"/>
          <w:szCs w:val="36"/>
          <w:lang w:val="lv-LV"/>
        </w:rPr>
        <w:t>“</w:t>
      </w:r>
      <w:r w:rsidR="00056658" w:rsidRPr="00826CEA">
        <w:rPr>
          <w:b/>
          <w:sz w:val="36"/>
          <w:szCs w:val="36"/>
          <w:lang w:val="lv-LV"/>
        </w:rPr>
        <w:t>Medicīnisko ierīču</w:t>
      </w:r>
      <w:r w:rsidR="00586177" w:rsidRPr="00826CEA">
        <w:rPr>
          <w:b/>
          <w:sz w:val="36"/>
          <w:szCs w:val="36"/>
          <w:lang w:val="lv-LV"/>
        </w:rPr>
        <w:t xml:space="preserve"> piegāde</w:t>
      </w:r>
      <w:r w:rsidRPr="00826CEA">
        <w:rPr>
          <w:b/>
          <w:sz w:val="36"/>
          <w:szCs w:val="36"/>
          <w:lang w:val="lv-LV"/>
        </w:rPr>
        <w:t>”</w:t>
      </w:r>
    </w:p>
    <w:p w14:paraId="3AFC7F7B" w14:textId="77777777" w:rsidR="0045516D" w:rsidRPr="00826CEA" w:rsidRDefault="0045516D" w:rsidP="0045516D">
      <w:pPr>
        <w:spacing w:after="0" w:line="240" w:lineRule="auto"/>
        <w:jc w:val="center"/>
        <w:rPr>
          <w:b/>
          <w:smallCaps/>
          <w:sz w:val="48"/>
          <w:szCs w:val="48"/>
          <w:lang w:val="lv-LV"/>
        </w:rPr>
      </w:pPr>
    </w:p>
    <w:p w14:paraId="03B35B1E" w14:textId="77777777" w:rsidR="0045516D" w:rsidRPr="00826CEA" w:rsidRDefault="0045516D" w:rsidP="0045516D">
      <w:pPr>
        <w:spacing w:after="0" w:line="240" w:lineRule="auto"/>
        <w:jc w:val="center"/>
        <w:rPr>
          <w:b/>
          <w:sz w:val="32"/>
          <w:szCs w:val="32"/>
          <w:lang w:val="lv-LV"/>
        </w:rPr>
      </w:pPr>
      <w:r w:rsidRPr="00826CEA">
        <w:rPr>
          <w:b/>
          <w:smallCaps/>
          <w:sz w:val="32"/>
          <w:szCs w:val="32"/>
          <w:lang w:val="lv-LV"/>
        </w:rPr>
        <w:t>NOLIKUMS</w:t>
      </w:r>
    </w:p>
    <w:p w14:paraId="12BB41AD" w14:textId="77777777" w:rsidR="0045516D" w:rsidRPr="00826CEA" w:rsidRDefault="0045516D" w:rsidP="0045516D">
      <w:pPr>
        <w:spacing w:after="0" w:line="240" w:lineRule="auto"/>
        <w:rPr>
          <w:b/>
          <w:sz w:val="32"/>
          <w:szCs w:val="32"/>
          <w:lang w:val="lv-LV"/>
        </w:rPr>
      </w:pPr>
    </w:p>
    <w:p w14:paraId="34D35108" w14:textId="78748CEB" w:rsidR="0045516D" w:rsidRPr="00826CEA" w:rsidRDefault="0045516D" w:rsidP="0045516D">
      <w:pPr>
        <w:spacing w:after="0" w:line="240" w:lineRule="auto"/>
        <w:jc w:val="center"/>
        <w:outlineLvl w:val="8"/>
        <w:rPr>
          <w:b/>
          <w:bCs/>
          <w:i/>
          <w:caps/>
          <w:sz w:val="32"/>
          <w:szCs w:val="32"/>
          <w:lang w:val="lv-LV"/>
        </w:rPr>
      </w:pPr>
      <w:r w:rsidRPr="00826CEA">
        <w:rPr>
          <w:i/>
          <w:sz w:val="32"/>
          <w:szCs w:val="32"/>
          <w:lang w:val="lv-LV"/>
        </w:rPr>
        <w:t xml:space="preserve">Iepirkuma identifikācijas Nr. </w:t>
      </w:r>
      <w:r w:rsidR="00B52022">
        <w:rPr>
          <w:i/>
          <w:sz w:val="32"/>
          <w:szCs w:val="32"/>
          <w:lang w:val="lv-LV"/>
        </w:rPr>
        <w:t>XXX</w:t>
      </w:r>
    </w:p>
    <w:p w14:paraId="29B532D5" w14:textId="77777777" w:rsidR="007D6761" w:rsidRPr="00826CEA" w:rsidRDefault="007C16CB">
      <w:pPr>
        <w:spacing w:after="0" w:line="259" w:lineRule="auto"/>
        <w:ind w:left="0" w:firstLine="0"/>
        <w:jc w:val="left"/>
        <w:rPr>
          <w:lang w:val="lv-LV"/>
        </w:rPr>
      </w:pPr>
      <w:r w:rsidRPr="00826CEA">
        <w:rPr>
          <w:b/>
          <w:sz w:val="32"/>
          <w:lang w:val="lv-LV"/>
        </w:rPr>
        <w:t xml:space="preserve"> </w:t>
      </w:r>
    </w:p>
    <w:p w14:paraId="276BE4A8" w14:textId="77777777" w:rsidR="007D6761" w:rsidRPr="00826CEA" w:rsidRDefault="007C16CB">
      <w:pPr>
        <w:spacing w:after="0" w:line="259" w:lineRule="auto"/>
        <w:ind w:left="0" w:firstLine="0"/>
        <w:jc w:val="left"/>
        <w:rPr>
          <w:lang w:val="lv-LV"/>
        </w:rPr>
      </w:pPr>
      <w:r w:rsidRPr="00826CEA">
        <w:rPr>
          <w:b/>
          <w:sz w:val="24"/>
          <w:lang w:val="lv-LV"/>
        </w:rPr>
        <w:t xml:space="preserve"> </w:t>
      </w:r>
    </w:p>
    <w:p w14:paraId="712FBB3F" w14:textId="77777777" w:rsidR="007D6761" w:rsidRPr="00826CEA" w:rsidRDefault="007C16CB">
      <w:pPr>
        <w:spacing w:after="0" w:line="259" w:lineRule="auto"/>
        <w:ind w:left="0" w:firstLine="0"/>
        <w:jc w:val="left"/>
        <w:rPr>
          <w:lang w:val="lv-LV"/>
        </w:rPr>
      </w:pPr>
      <w:r w:rsidRPr="00826CEA">
        <w:rPr>
          <w:b/>
          <w:sz w:val="24"/>
          <w:lang w:val="lv-LV"/>
        </w:rPr>
        <w:t xml:space="preserve"> </w:t>
      </w:r>
    </w:p>
    <w:p w14:paraId="72670A99" w14:textId="77777777" w:rsidR="0045516D" w:rsidRPr="00826CEA" w:rsidRDefault="0045516D" w:rsidP="0045516D">
      <w:pPr>
        <w:spacing w:after="0" w:line="240" w:lineRule="auto"/>
        <w:jc w:val="center"/>
        <w:rPr>
          <w:bCs/>
          <w:sz w:val="28"/>
          <w:szCs w:val="28"/>
          <w:lang w:val="lv-LV"/>
        </w:rPr>
      </w:pPr>
    </w:p>
    <w:p w14:paraId="29E8D42F" w14:textId="77777777" w:rsidR="00EC0159" w:rsidRPr="00826CEA" w:rsidRDefault="00EC0159" w:rsidP="00C90A7B">
      <w:pPr>
        <w:spacing w:after="0" w:line="240" w:lineRule="auto"/>
        <w:ind w:left="0" w:firstLine="0"/>
        <w:rPr>
          <w:bCs/>
          <w:i/>
          <w:iCs/>
          <w:sz w:val="24"/>
          <w:szCs w:val="24"/>
          <w:lang w:val="lv-LV"/>
        </w:rPr>
      </w:pPr>
    </w:p>
    <w:p w14:paraId="5994D8B8" w14:textId="77777777" w:rsidR="00EC0159" w:rsidRPr="00826CEA" w:rsidRDefault="00EC0159" w:rsidP="00EC0159">
      <w:pPr>
        <w:spacing w:after="0" w:line="240" w:lineRule="auto"/>
        <w:ind w:left="426" w:firstLine="0"/>
        <w:rPr>
          <w:bCs/>
          <w:i/>
          <w:iCs/>
          <w:sz w:val="24"/>
          <w:szCs w:val="24"/>
          <w:lang w:val="lv-LV"/>
        </w:rPr>
      </w:pPr>
    </w:p>
    <w:p w14:paraId="5B870FFC" w14:textId="77777777" w:rsidR="00EC0159" w:rsidRDefault="00EC0159" w:rsidP="00EC0159">
      <w:pPr>
        <w:spacing w:after="0" w:line="240" w:lineRule="auto"/>
        <w:ind w:left="426" w:firstLine="0"/>
        <w:rPr>
          <w:bCs/>
          <w:i/>
          <w:iCs/>
          <w:sz w:val="24"/>
          <w:szCs w:val="24"/>
          <w:lang w:val="lv-LV"/>
        </w:rPr>
      </w:pPr>
    </w:p>
    <w:p w14:paraId="71E00206" w14:textId="77777777" w:rsidR="003E0760" w:rsidRDefault="003E0760" w:rsidP="00EC0159">
      <w:pPr>
        <w:spacing w:after="0" w:line="240" w:lineRule="auto"/>
        <w:ind w:left="426" w:firstLine="0"/>
        <w:rPr>
          <w:bCs/>
          <w:i/>
          <w:iCs/>
          <w:sz w:val="24"/>
          <w:szCs w:val="24"/>
          <w:lang w:val="lv-LV"/>
        </w:rPr>
      </w:pPr>
    </w:p>
    <w:p w14:paraId="447FE5C4" w14:textId="77777777" w:rsidR="003E0760" w:rsidRDefault="003E0760" w:rsidP="00EC0159">
      <w:pPr>
        <w:spacing w:after="0" w:line="240" w:lineRule="auto"/>
        <w:ind w:left="426" w:firstLine="0"/>
        <w:rPr>
          <w:bCs/>
          <w:i/>
          <w:iCs/>
          <w:sz w:val="24"/>
          <w:szCs w:val="24"/>
          <w:lang w:val="lv-LV"/>
        </w:rPr>
      </w:pPr>
    </w:p>
    <w:p w14:paraId="4AADB851" w14:textId="77777777" w:rsidR="003E0760" w:rsidRDefault="003E0760" w:rsidP="00EC0159">
      <w:pPr>
        <w:spacing w:after="0" w:line="240" w:lineRule="auto"/>
        <w:ind w:left="426" w:firstLine="0"/>
        <w:rPr>
          <w:bCs/>
          <w:i/>
          <w:iCs/>
          <w:sz w:val="24"/>
          <w:szCs w:val="24"/>
          <w:lang w:val="lv-LV"/>
        </w:rPr>
      </w:pPr>
    </w:p>
    <w:p w14:paraId="568B85A1" w14:textId="77777777" w:rsidR="003E0760" w:rsidRDefault="003E0760" w:rsidP="00EC0159">
      <w:pPr>
        <w:spacing w:after="0" w:line="240" w:lineRule="auto"/>
        <w:ind w:left="426" w:firstLine="0"/>
        <w:rPr>
          <w:bCs/>
          <w:i/>
          <w:iCs/>
          <w:sz w:val="24"/>
          <w:szCs w:val="24"/>
          <w:lang w:val="lv-LV"/>
        </w:rPr>
      </w:pPr>
    </w:p>
    <w:p w14:paraId="25FE9491" w14:textId="77777777" w:rsidR="003E0760" w:rsidRPr="00826CEA" w:rsidRDefault="003E0760" w:rsidP="00EC0159">
      <w:pPr>
        <w:spacing w:after="0" w:line="240" w:lineRule="auto"/>
        <w:ind w:left="426" w:firstLine="0"/>
        <w:rPr>
          <w:bCs/>
          <w:i/>
          <w:iCs/>
          <w:sz w:val="24"/>
          <w:szCs w:val="24"/>
          <w:lang w:val="lv-LV"/>
        </w:rPr>
      </w:pPr>
    </w:p>
    <w:p w14:paraId="45B662F2" w14:textId="77777777" w:rsidR="00EC0159" w:rsidRPr="00826CEA" w:rsidRDefault="00EC0159" w:rsidP="00EC0159">
      <w:pPr>
        <w:spacing w:after="0" w:line="240" w:lineRule="auto"/>
        <w:ind w:left="426" w:firstLine="0"/>
        <w:rPr>
          <w:bCs/>
          <w:i/>
          <w:iCs/>
          <w:sz w:val="24"/>
          <w:szCs w:val="24"/>
          <w:lang w:val="lv-LV"/>
        </w:rPr>
      </w:pPr>
    </w:p>
    <w:p w14:paraId="45B705FA" w14:textId="77777777" w:rsidR="00EC0159" w:rsidRPr="00826CEA" w:rsidRDefault="00EC0159" w:rsidP="00EC0159">
      <w:pPr>
        <w:spacing w:after="0" w:line="240" w:lineRule="auto"/>
        <w:ind w:left="426" w:firstLine="0"/>
        <w:rPr>
          <w:bCs/>
          <w:i/>
          <w:iCs/>
          <w:sz w:val="24"/>
          <w:szCs w:val="24"/>
          <w:lang w:val="lv-LV"/>
        </w:rPr>
      </w:pPr>
    </w:p>
    <w:p w14:paraId="6117EDAB" w14:textId="344D0E57" w:rsidR="00586177" w:rsidRPr="00826CEA" w:rsidRDefault="00EC0159" w:rsidP="008D0D48">
      <w:pPr>
        <w:spacing w:after="0" w:line="240" w:lineRule="auto"/>
        <w:ind w:left="426" w:firstLine="0"/>
        <w:jc w:val="center"/>
        <w:rPr>
          <w:bCs/>
          <w:i/>
          <w:iCs/>
          <w:sz w:val="24"/>
          <w:szCs w:val="24"/>
          <w:lang w:val="lv-LV"/>
        </w:rPr>
      </w:pPr>
      <w:r w:rsidRPr="00826CEA">
        <w:rPr>
          <w:bCs/>
          <w:i/>
          <w:iCs/>
          <w:sz w:val="24"/>
          <w:szCs w:val="24"/>
          <w:lang w:val="lv-LV"/>
        </w:rPr>
        <w:t xml:space="preserve">Iepirkums tiek realizēts </w:t>
      </w:r>
      <w:r w:rsidR="00B52022">
        <w:rPr>
          <w:bCs/>
          <w:i/>
          <w:iCs/>
          <w:sz w:val="24"/>
          <w:szCs w:val="24"/>
          <w:lang w:val="lv-LV"/>
        </w:rPr>
        <w:t>XXX</w:t>
      </w:r>
      <w:r w:rsidRPr="00826CEA">
        <w:rPr>
          <w:bCs/>
          <w:i/>
          <w:iCs/>
          <w:sz w:val="24"/>
          <w:szCs w:val="24"/>
          <w:lang w:val="lv-LV"/>
        </w:rPr>
        <w:t xml:space="preserve"> projekta </w:t>
      </w:r>
      <w:r w:rsidR="00B52022">
        <w:rPr>
          <w:bCs/>
          <w:i/>
          <w:iCs/>
          <w:sz w:val="24"/>
          <w:szCs w:val="24"/>
          <w:lang w:val="lv-LV"/>
        </w:rPr>
        <w:t>XXX</w:t>
      </w:r>
      <w:r w:rsidRPr="00826CEA">
        <w:rPr>
          <w:bCs/>
          <w:i/>
          <w:iCs/>
          <w:sz w:val="24"/>
          <w:szCs w:val="24"/>
          <w:lang w:val="lv-LV"/>
        </w:rPr>
        <w:t xml:space="preserve"> (Nr. </w:t>
      </w:r>
      <w:r w:rsidR="00B52022">
        <w:rPr>
          <w:bCs/>
          <w:i/>
          <w:iCs/>
          <w:sz w:val="24"/>
          <w:szCs w:val="24"/>
          <w:lang w:val="lv-LV"/>
        </w:rPr>
        <w:t>XXX</w:t>
      </w:r>
      <w:r w:rsidRPr="00826CEA">
        <w:rPr>
          <w:bCs/>
          <w:i/>
          <w:iCs/>
          <w:sz w:val="24"/>
          <w:szCs w:val="24"/>
          <w:lang w:val="lv-LV"/>
        </w:rPr>
        <w:t>) ietvaros.</w:t>
      </w:r>
    </w:p>
    <w:p w14:paraId="6A870F23" w14:textId="77777777" w:rsidR="00586177" w:rsidRPr="00826CEA" w:rsidRDefault="00586177" w:rsidP="0045516D">
      <w:pPr>
        <w:spacing w:after="0" w:line="240" w:lineRule="auto"/>
        <w:rPr>
          <w:bCs/>
          <w:sz w:val="28"/>
          <w:szCs w:val="28"/>
          <w:lang w:val="lv-LV"/>
        </w:rPr>
      </w:pPr>
    </w:p>
    <w:p w14:paraId="6D7608C8" w14:textId="77777777" w:rsidR="0045516D" w:rsidRPr="00826CEA" w:rsidRDefault="0045516D" w:rsidP="00EC0159">
      <w:pPr>
        <w:spacing w:after="0" w:line="240" w:lineRule="auto"/>
        <w:ind w:left="0" w:firstLine="0"/>
        <w:rPr>
          <w:bCs/>
          <w:sz w:val="28"/>
          <w:szCs w:val="28"/>
          <w:lang w:val="lv-LV"/>
        </w:rPr>
      </w:pPr>
    </w:p>
    <w:p w14:paraId="643BD132" w14:textId="77777777" w:rsidR="0045516D" w:rsidRPr="00826CEA" w:rsidRDefault="0045516D" w:rsidP="0045516D">
      <w:pPr>
        <w:spacing w:after="0" w:line="240" w:lineRule="auto"/>
        <w:jc w:val="center"/>
        <w:rPr>
          <w:bCs/>
          <w:sz w:val="28"/>
          <w:szCs w:val="28"/>
          <w:lang w:val="lv-LV"/>
        </w:rPr>
      </w:pPr>
    </w:p>
    <w:p w14:paraId="65D564C5" w14:textId="5E982382" w:rsidR="0045516D" w:rsidRPr="00826CEA" w:rsidRDefault="00B52022" w:rsidP="0045516D">
      <w:pPr>
        <w:spacing w:after="0" w:line="240" w:lineRule="auto"/>
        <w:jc w:val="center"/>
        <w:rPr>
          <w:sz w:val="28"/>
          <w:szCs w:val="28"/>
          <w:lang w:val="lv-LV"/>
        </w:rPr>
      </w:pPr>
      <w:r>
        <w:rPr>
          <w:bCs/>
          <w:sz w:val="28"/>
          <w:szCs w:val="28"/>
          <w:lang w:val="lv-LV"/>
        </w:rPr>
        <w:t>XXX</w:t>
      </w:r>
      <w:r w:rsidR="0045516D" w:rsidRPr="00826CEA">
        <w:rPr>
          <w:bCs/>
          <w:sz w:val="28"/>
          <w:szCs w:val="28"/>
          <w:lang w:val="lv-LV"/>
        </w:rPr>
        <w:t>, 202</w:t>
      </w:r>
      <w:r w:rsidR="00056658" w:rsidRPr="00826CEA">
        <w:rPr>
          <w:bCs/>
          <w:sz w:val="28"/>
          <w:szCs w:val="28"/>
          <w:lang w:val="lv-LV"/>
        </w:rPr>
        <w:t>4</w:t>
      </w:r>
    </w:p>
    <w:p w14:paraId="1CCE6F79" w14:textId="4687D233" w:rsidR="000D74E3" w:rsidRPr="00826CEA" w:rsidRDefault="000D74E3" w:rsidP="000D74E3">
      <w:pPr>
        <w:spacing w:after="0" w:line="259" w:lineRule="auto"/>
        <w:ind w:left="0" w:firstLine="0"/>
        <w:jc w:val="left"/>
        <w:rPr>
          <w:b/>
          <w:sz w:val="24"/>
          <w:lang w:val="lv-LV"/>
        </w:rPr>
      </w:pPr>
    </w:p>
    <w:p w14:paraId="6D33C3FC" w14:textId="42C42439" w:rsidR="00586177" w:rsidRPr="00826CEA" w:rsidRDefault="007C16CB" w:rsidP="000D74E3">
      <w:pPr>
        <w:spacing w:after="0" w:line="259" w:lineRule="auto"/>
        <w:ind w:left="0" w:firstLine="0"/>
        <w:jc w:val="left"/>
        <w:rPr>
          <w:sz w:val="28"/>
          <w:lang w:val="lv-LV"/>
        </w:rPr>
      </w:pPr>
      <w:r w:rsidRPr="00826CEA">
        <w:rPr>
          <w:sz w:val="28"/>
          <w:lang w:val="lv-LV"/>
        </w:rPr>
        <w:t xml:space="preserve"> </w:t>
      </w:r>
    </w:p>
    <w:p w14:paraId="04A0FB65" w14:textId="33F7942E" w:rsidR="00CC72CB" w:rsidRPr="00826CEA" w:rsidRDefault="00586177" w:rsidP="00586177">
      <w:pPr>
        <w:spacing w:after="160" w:line="259" w:lineRule="auto"/>
        <w:ind w:left="0" w:firstLine="0"/>
        <w:jc w:val="left"/>
        <w:rPr>
          <w:sz w:val="28"/>
          <w:lang w:val="lv-LV"/>
        </w:rPr>
      </w:pPr>
      <w:r w:rsidRPr="00826CEA">
        <w:rPr>
          <w:sz w:val="28"/>
          <w:lang w:val="lv-LV"/>
        </w:rPr>
        <w:br w:type="page"/>
      </w:r>
    </w:p>
    <w:p w14:paraId="75F28AF0" w14:textId="16DEB736" w:rsidR="007D6761" w:rsidRPr="00826CEA" w:rsidRDefault="007C16CB">
      <w:pPr>
        <w:spacing w:after="17" w:line="259" w:lineRule="auto"/>
        <w:ind w:left="10" w:firstLine="0"/>
        <w:jc w:val="center"/>
        <w:rPr>
          <w:lang w:val="lv-LV"/>
        </w:rPr>
      </w:pPr>
      <w:r w:rsidRPr="00826CEA">
        <w:rPr>
          <w:sz w:val="28"/>
          <w:lang w:val="lv-LV"/>
        </w:rPr>
        <w:lastRenderedPageBreak/>
        <w:t xml:space="preserve"> </w:t>
      </w:r>
    </w:p>
    <w:p w14:paraId="5EC686C4" w14:textId="77777777" w:rsidR="007D6761" w:rsidRPr="00826CEA" w:rsidRDefault="007C16CB">
      <w:pPr>
        <w:pStyle w:val="Heading1"/>
        <w:spacing w:after="56"/>
        <w:ind w:left="309" w:right="3"/>
        <w:rPr>
          <w:sz w:val="24"/>
          <w:szCs w:val="24"/>
          <w:lang w:val="lv-LV"/>
        </w:rPr>
      </w:pPr>
      <w:r w:rsidRPr="00826CEA">
        <w:rPr>
          <w:sz w:val="24"/>
          <w:szCs w:val="24"/>
          <w:lang w:val="lv-LV"/>
        </w:rPr>
        <w:t>1.</w:t>
      </w:r>
      <w:r w:rsidRPr="00826CEA">
        <w:rPr>
          <w:rFonts w:eastAsia="Arial"/>
          <w:sz w:val="24"/>
          <w:szCs w:val="24"/>
          <w:lang w:val="lv-LV"/>
        </w:rPr>
        <w:t xml:space="preserve"> </w:t>
      </w:r>
      <w:r w:rsidRPr="00826CEA">
        <w:rPr>
          <w:sz w:val="24"/>
          <w:szCs w:val="24"/>
          <w:lang w:val="lv-LV"/>
        </w:rPr>
        <w:t>VISPĀRĪGĀ INFORMĀCIJA</w:t>
      </w:r>
      <w:r w:rsidRPr="00826CEA">
        <w:rPr>
          <w:b w:val="0"/>
          <w:sz w:val="24"/>
          <w:szCs w:val="24"/>
          <w:lang w:val="lv-LV"/>
        </w:rPr>
        <w:t xml:space="preserve"> </w:t>
      </w:r>
    </w:p>
    <w:p w14:paraId="77D38FA3" w14:textId="13EA0F79" w:rsidR="00586177" w:rsidRPr="00826CEA" w:rsidRDefault="007C16CB" w:rsidP="00586177">
      <w:pPr>
        <w:pStyle w:val="Heading2"/>
        <w:numPr>
          <w:ilvl w:val="1"/>
          <w:numId w:val="6"/>
        </w:numPr>
        <w:spacing w:line="271" w:lineRule="auto"/>
        <w:ind w:left="420"/>
        <w:rPr>
          <w:sz w:val="24"/>
          <w:szCs w:val="24"/>
          <w:lang w:val="lv-LV"/>
        </w:rPr>
      </w:pPr>
      <w:r w:rsidRPr="00826CEA">
        <w:rPr>
          <w:sz w:val="24"/>
          <w:szCs w:val="24"/>
          <w:lang w:val="lv-LV"/>
        </w:rPr>
        <w:t xml:space="preserve">Pasūtītājs </w:t>
      </w:r>
    </w:p>
    <w:tbl>
      <w:tblPr>
        <w:tblW w:w="0" w:type="auto"/>
        <w:jc w:val="center"/>
        <w:tblLayout w:type="fixed"/>
        <w:tblLook w:val="0000" w:firstRow="0" w:lastRow="0" w:firstColumn="0" w:lastColumn="0" w:noHBand="0" w:noVBand="0"/>
      </w:tblPr>
      <w:tblGrid>
        <w:gridCol w:w="2654"/>
        <w:gridCol w:w="6211"/>
      </w:tblGrid>
      <w:tr w:rsidR="00586177" w:rsidRPr="00B52022" w14:paraId="56EC9FD6" w14:textId="77777777" w:rsidTr="00E00AA4">
        <w:trPr>
          <w:jc w:val="center"/>
        </w:trPr>
        <w:tc>
          <w:tcPr>
            <w:tcW w:w="2654" w:type="dxa"/>
            <w:tcBorders>
              <w:top w:val="single" w:sz="8" w:space="0" w:color="000000"/>
              <w:left w:val="single" w:sz="8" w:space="0" w:color="000000"/>
              <w:bottom w:val="single" w:sz="8" w:space="0" w:color="000000"/>
            </w:tcBorders>
            <w:shd w:val="clear" w:color="auto" w:fill="auto"/>
          </w:tcPr>
          <w:p w14:paraId="0A3A47B2" w14:textId="77777777" w:rsidR="00586177" w:rsidRPr="00826CEA" w:rsidRDefault="00586177" w:rsidP="00586177">
            <w:pPr>
              <w:tabs>
                <w:tab w:val="left" w:pos="768"/>
              </w:tabs>
              <w:snapToGrid w:val="0"/>
              <w:spacing w:after="0" w:line="240" w:lineRule="auto"/>
              <w:ind w:left="0" w:firstLine="0"/>
              <w:rPr>
                <w:b/>
                <w:color w:val="auto"/>
                <w:sz w:val="24"/>
                <w:szCs w:val="24"/>
                <w:lang w:val="lv-LV" w:eastAsia="en-US"/>
              </w:rPr>
            </w:pPr>
            <w:r w:rsidRPr="00826CEA">
              <w:rPr>
                <w:b/>
                <w:color w:val="auto"/>
                <w:sz w:val="24"/>
                <w:szCs w:val="24"/>
                <w:lang w:val="lv-LV" w:eastAsia="en-US"/>
              </w:rPr>
              <w:t>Pasūtītāja nosaukums:</w:t>
            </w:r>
          </w:p>
        </w:tc>
        <w:tc>
          <w:tcPr>
            <w:tcW w:w="6211" w:type="dxa"/>
            <w:tcBorders>
              <w:top w:val="single" w:sz="8" w:space="0" w:color="000000"/>
              <w:left w:val="single" w:sz="8" w:space="0" w:color="000000"/>
              <w:bottom w:val="single" w:sz="8" w:space="0" w:color="000000"/>
              <w:right w:val="single" w:sz="8" w:space="0" w:color="000000"/>
            </w:tcBorders>
            <w:shd w:val="clear" w:color="auto" w:fill="auto"/>
          </w:tcPr>
          <w:p w14:paraId="78DD254B" w14:textId="197B23C1" w:rsidR="00586177" w:rsidRPr="00826CEA" w:rsidRDefault="00B52022" w:rsidP="00586177">
            <w:pPr>
              <w:tabs>
                <w:tab w:val="left" w:pos="768"/>
              </w:tabs>
              <w:snapToGrid w:val="0"/>
              <w:spacing w:after="0" w:line="240" w:lineRule="auto"/>
              <w:ind w:left="0" w:firstLine="0"/>
              <w:jc w:val="left"/>
              <w:rPr>
                <w:b/>
                <w:color w:val="auto"/>
                <w:sz w:val="24"/>
                <w:szCs w:val="24"/>
                <w:lang w:val="lv-LV" w:eastAsia="en-US"/>
              </w:rPr>
            </w:pPr>
            <w:r>
              <w:rPr>
                <w:b/>
                <w:bCs/>
                <w:color w:val="auto"/>
                <w:sz w:val="24"/>
                <w:szCs w:val="24"/>
                <w:lang w:val="lv-LV" w:eastAsia="en-US"/>
              </w:rPr>
              <w:t>XXX</w:t>
            </w:r>
            <w:r w:rsidR="00586177" w:rsidRPr="00826CEA">
              <w:rPr>
                <w:color w:val="auto"/>
                <w:sz w:val="24"/>
                <w:szCs w:val="24"/>
                <w:lang w:val="lv-LV" w:eastAsia="en-US"/>
              </w:rPr>
              <w:t xml:space="preserve"> (turpmāk – Pasūtītājs)</w:t>
            </w:r>
          </w:p>
        </w:tc>
      </w:tr>
      <w:tr w:rsidR="00586177" w:rsidRPr="00826CEA" w14:paraId="1ABE644F" w14:textId="77777777" w:rsidTr="00E00AA4">
        <w:trPr>
          <w:jc w:val="center"/>
        </w:trPr>
        <w:tc>
          <w:tcPr>
            <w:tcW w:w="2654" w:type="dxa"/>
            <w:tcBorders>
              <w:top w:val="single" w:sz="8" w:space="0" w:color="000000"/>
              <w:left w:val="single" w:sz="8" w:space="0" w:color="000000"/>
              <w:bottom w:val="single" w:sz="8" w:space="0" w:color="000000"/>
            </w:tcBorders>
            <w:shd w:val="clear" w:color="auto" w:fill="auto"/>
          </w:tcPr>
          <w:p w14:paraId="4EBCBCAB" w14:textId="77777777" w:rsidR="00586177" w:rsidRPr="00826CEA" w:rsidRDefault="00586177" w:rsidP="00586177">
            <w:pPr>
              <w:tabs>
                <w:tab w:val="left" w:pos="768"/>
              </w:tabs>
              <w:snapToGrid w:val="0"/>
              <w:spacing w:after="0" w:line="240" w:lineRule="auto"/>
              <w:ind w:left="0" w:firstLine="0"/>
              <w:rPr>
                <w:b/>
                <w:color w:val="auto"/>
                <w:sz w:val="24"/>
                <w:szCs w:val="24"/>
                <w:lang w:val="lv-LV" w:eastAsia="en-US"/>
              </w:rPr>
            </w:pPr>
            <w:r w:rsidRPr="00826CEA">
              <w:rPr>
                <w:b/>
                <w:color w:val="auto"/>
                <w:sz w:val="24"/>
                <w:szCs w:val="24"/>
                <w:lang w:val="lv-LV" w:eastAsia="en-US"/>
              </w:rPr>
              <w:t>Juridiskā adrese:</w:t>
            </w:r>
          </w:p>
        </w:tc>
        <w:tc>
          <w:tcPr>
            <w:tcW w:w="6211" w:type="dxa"/>
            <w:tcBorders>
              <w:top w:val="single" w:sz="8" w:space="0" w:color="000000"/>
              <w:left w:val="single" w:sz="8" w:space="0" w:color="000000"/>
              <w:bottom w:val="single" w:sz="8" w:space="0" w:color="000000"/>
              <w:right w:val="single" w:sz="8" w:space="0" w:color="000000"/>
            </w:tcBorders>
            <w:shd w:val="clear" w:color="auto" w:fill="auto"/>
          </w:tcPr>
          <w:p w14:paraId="399EC37D" w14:textId="53BF9E14" w:rsidR="00586177" w:rsidRPr="00826CEA" w:rsidRDefault="00B52022" w:rsidP="00586177">
            <w:pPr>
              <w:tabs>
                <w:tab w:val="left" w:pos="768"/>
              </w:tabs>
              <w:snapToGrid w:val="0"/>
              <w:spacing w:after="0" w:line="240" w:lineRule="auto"/>
              <w:ind w:left="0" w:firstLine="0"/>
              <w:rPr>
                <w:color w:val="auto"/>
                <w:sz w:val="24"/>
                <w:szCs w:val="24"/>
                <w:lang w:val="lv-LV" w:eastAsia="en-US"/>
              </w:rPr>
            </w:pPr>
            <w:r>
              <w:rPr>
                <w:color w:val="auto"/>
                <w:sz w:val="24"/>
                <w:szCs w:val="24"/>
                <w:lang w:val="lv-LV" w:eastAsia="en-US"/>
              </w:rPr>
              <w:t>XXX</w:t>
            </w:r>
          </w:p>
        </w:tc>
      </w:tr>
      <w:tr w:rsidR="00586177" w:rsidRPr="00826CEA" w14:paraId="7B9E235B" w14:textId="77777777" w:rsidTr="00E00AA4">
        <w:trPr>
          <w:jc w:val="center"/>
        </w:trPr>
        <w:tc>
          <w:tcPr>
            <w:tcW w:w="2654" w:type="dxa"/>
            <w:tcBorders>
              <w:top w:val="single" w:sz="8" w:space="0" w:color="000000"/>
              <w:left w:val="single" w:sz="8" w:space="0" w:color="000000"/>
              <w:bottom w:val="single" w:sz="8" w:space="0" w:color="000000"/>
            </w:tcBorders>
            <w:shd w:val="clear" w:color="auto" w:fill="auto"/>
          </w:tcPr>
          <w:p w14:paraId="151AF2A2" w14:textId="77777777" w:rsidR="00586177" w:rsidRPr="00826CEA" w:rsidRDefault="00586177" w:rsidP="00586177">
            <w:pPr>
              <w:tabs>
                <w:tab w:val="left" w:pos="768"/>
              </w:tabs>
              <w:snapToGrid w:val="0"/>
              <w:spacing w:after="0" w:line="240" w:lineRule="auto"/>
              <w:ind w:left="0" w:firstLine="0"/>
              <w:rPr>
                <w:b/>
                <w:color w:val="auto"/>
                <w:sz w:val="24"/>
                <w:szCs w:val="24"/>
                <w:lang w:val="lv-LV" w:eastAsia="en-US"/>
              </w:rPr>
            </w:pPr>
            <w:r w:rsidRPr="00826CEA">
              <w:rPr>
                <w:b/>
                <w:color w:val="auto"/>
                <w:sz w:val="24"/>
                <w:szCs w:val="24"/>
                <w:lang w:val="lv-LV" w:eastAsia="en-US"/>
              </w:rPr>
              <w:t>Reģistrācijas numurs:</w:t>
            </w:r>
          </w:p>
        </w:tc>
        <w:tc>
          <w:tcPr>
            <w:tcW w:w="6211" w:type="dxa"/>
            <w:tcBorders>
              <w:top w:val="single" w:sz="8" w:space="0" w:color="000000"/>
              <w:left w:val="single" w:sz="8" w:space="0" w:color="000000"/>
              <w:bottom w:val="single" w:sz="8" w:space="0" w:color="000000"/>
              <w:right w:val="single" w:sz="8" w:space="0" w:color="000000"/>
            </w:tcBorders>
            <w:shd w:val="clear" w:color="auto" w:fill="auto"/>
          </w:tcPr>
          <w:p w14:paraId="45DAF2B7" w14:textId="45F6800D" w:rsidR="00586177" w:rsidRPr="00826CEA" w:rsidRDefault="00B52022" w:rsidP="00586177">
            <w:pPr>
              <w:tabs>
                <w:tab w:val="left" w:pos="768"/>
              </w:tabs>
              <w:snapToGrid w:val="0"/>
              <w:spacing w:after="0" w:line="240" w:lineRule="auto"/>
              <w:ind w:left="0" w:firstLine="0"/>
              <w:rPr>
                <w:color w:val="auto"/>
                <w:sz w:val="24"/>
                <w:szCs w:val="24"/>
                <w:lang w:val="lv-LV" w:eastAsia="en-US"/>
              </w:rPr>
            </w:pPr>
            <w:r>
              <w:rPr>
                <w:color w:val="auto"/>
                <w:sz w:val="24"/>
                <w:szCs w:val="24"/>
                <w:lang w:val="lv-LV" w:eastAsia="en-US"/>
              </w:rPr>
              <w:t>XXX</w:t>
            </w:r>
          </w:p>
        </w:tc>
      </w:tr>
      <w:tr w:rsidR="00586177" w:rsidRPr="00826CEA" w14:paraId="2F42B0B6" w14:textId="77777777" w:rsidTr="00E00AA4">
        <w:trPr>
          <w:jc w:val="center"/>
        </w:trPr>
        <w:tc>
          <w:tcPr>
            <w:tcW w:w="2654" w:type="dxa"/>
            <w:tcBorders>
              <w:top w:val="single" w:sz="8" w:space="0" w:color="000000"/>
              <w:left w:val="single" w:sz="8" w:space="0" w:color="000000"/>
              <w:bottom w:val="single" w:sz="8" w:space="0" w:color="000000"/>
            </w:tcBorders>
            <w:shd w:val="clear" w:color="auto" w:fill="auto"/>
          </w:tcPr>
          <w:p w14:paraId="7CBF41D5" w14:textId="77777777" w:rsidR="00586177" w:rsidRPr="00826CEA" w:rsidRDefault="00586177" w:rsidP="00586177">
            <w:pPr>
              <w:tabs>
                <w:tab w:val="left" w:pos="768"/>
              </w:tabs>
              <w:snapToGrid w:val="0"/>
              <w:spacing w:after="0" w:line="240" w:lineRule="auto"/>
              <w:ind w:left="0" w:firstLine="0"/>
              <w:rPr>
                <w:b/>
                <w:color w:val="auto"/>
                <w:sz w:val="24"/>
                <w:szCs w:val="24"/>
                <w:lang w:val="lv-LV" w:eastAsia="en-US"/>
              </w:rPr>
            </w:pPr>
            <w:r w:rsidRPr="00826CEA">
              <w:rPr>
                <w:b/>
                <w:color w:val="auto"/>
                <w:sz w:val="24"/>
                <w:szCs w:val="24"/>
                <w:lang w:val="lv-LV" w:eastAsia="en-US"/>
              </w:rPr>
              <w:t>Banka:</w:t>
            </w:r>
          </w:p>
          <w:p w14:paraId="504D783F" w14:textId="77777777" w:rsidR="00586177" w:rsidRPr="00826CEA" w:rsidRDefault="00586177" w:rsidP="00586177">
            <w:pPr>
              <w:tabs>
                <w:tab w:val="left" w:pos="768"/>
              </w:tabs>
              <w:spacing w:after="0" w:line="240" w:lineRule="auto"/>
              <w:ind w:left="0" w:firstLine="0"/>
              <w:rPr>
                <w:b/>
                <w:color w:val="auto"/>
                <w:sz w:val="24"/>
                <w:szCs w:val="24"/>
                <w:lang w:val="lv-LV" w:eastAsia="en-US"/>
              </w:rPr>
            </w:pPr>
            <w:r w:rsidRPr="00826CEA">
              <w:rPr>
                <w:b/>
                <w:color w:val="auto"/>
                <w:sz w:val="24"/>
                <w:szCs w:val="24"/>
                <w:lang w:val="lv-LV" w:eastAsia="en-US"/>
              </w:rPr>
              <w:t>Konta numurs:</w:t>
            </w:r>
          </w:p>
          <w:p w14:paraId="470AEA12" w14:textId="77777777" w:rsidR="00586177" w:rsidRPr="00826CEA" w:rsidRDefault="00586177" w:rsidP="00586177">
            <w:pPr>
              <w:tabs>
                <w:tab w:val="left" w:pos="768"/>
              </w:tabs>
              <w:spacing w:after="0" w:line="240" w:lineRule="auto"/>
              <w:ind w:left="0" w:firstLine="0"/>
              <w:rPr>
                <w:b/>
                <w:color w:val="auto"/>
                <w:sz w:val="24"/>
                <w:szCs w:val="24"/>
                <w:lang w:val="lv-LV" w:eastAsia="en-US"/>
              </w:rPr>
            </w:pPr>
            <w:r w:rsidRPr="00826CEA">
              <w:rPr>
                <w:b/>
                <w:color w:val="auto"/>
                <w:sz w:val="24"/>
                <w:szCs w:val="24"/>
                <w:lang w:val="lv-LV" w:eastAsia="en-US"/>
              </w:rPr>
              <w:t>Kods:</w:t>
            </w:r>
          </w:p>
        </w:tc>
        <w:tc>
          <w:tcPr>
            <w:tcW w:w="6211" w:type="dxa"/>
            <w:tcBorders>
              <w:top w:val="single" w:sz="8" w:space="0" w:color="000000"/>
              <w:left w:val="single" w:sz="8" w:space="0" w:color="000000"/>
              <w:bottom w:val="single" w:sz="8" w:space="0" w:color="000000"/>
              <w:right w:val="single" w:sz="8" w:space="0" w:color="000000"/>
            </w:tcBorders>
            <w:shd w:val="clear" w:color="auto" w:fill="auto"/>
          </w:tcPr>
          <w:p w14:paraId="25C10B47" w14:textId="77777777" w:rsidR="00586177" w:rsidRDefault="00B52022" w:rsidP="00586177">
            <w:pPr>
              <w:autoSpaceDE w:val="0"/>
              <w:autoSpaceDN w:val="0"/>
              <w:adjustRightInd w:val="0"/>
              <w:spacing w:after="0" w:line="240" w:lineRule="auto"/>
              <w:ind w:left="0" w:firstLine="0"/>
              <w:jc w:val="left"/>
              <w:rPr>
                <w:color w:val="auto"/>
                <w:sz w:val="24"/>
                <w:szCs w:val="24"/>
                <w:lang w:val="lv-LV" w:eastAsia="lv-LV"/>
              </w:rPr>
            </w:pPr>
            <w:r>
              <w:rPr>
                <w:color w:val="auto"/>
                <w:sz w:val="24"/>
                <w:szCs w:val="24"/>
                <w:lang w:val="lv-LV" w:eastAsia="lv-LV"/>
              </w:rPr>
              <w:t>XXX</w:t>
            </w:r>
          </w:p>
          <w:p w14:paraId="1A948087" w14:textId="77777777" w:rsidR="00B52022" w:rsidRDefault="00B52022" w:rsidP="00586177">
            <w:pPr>
              <w:autoSpaceDE w:val="0"/>
              <w:autoSpaceDN w:val="0"/>
              <w:adjustRightInd w:val="0"/>
              <w:spacing w:after="0" w:line="240" w:lineRule="auto"/>
              <w:ind w:left="0" w:firstLine="0"/>
              <w:jc w:val="left"/>
              <w:rPr>
                <w:color w:val="auto"/>
                <w:sz w:val="24"/>
                <w:szCs w:val="24"/>
                <w:lang w:val="lv-LV" w:eastAsia="lv-LV"/>
              </w:rPr>
            </w:pPr>
            <w:r>
              <w:rPr>
                <w:color w:val="auto"/>
                <w:sz w:val="24"/>
                <w:szCs w:val="24"/>
                <w:lang w:val="lv-LV" w:eastAsia="lv-LV"/>
              </w:rPr>
              <w:t>XXX</w:t>
            </w:r>
          </w:p>
          <w:p w14:paraId="1509AD1B" w14:textId="5AAFA860" w:rsidR="00B52022" w:rsidRPr="00826CEA" w:rsidRDefault="00B52022" w:rsidP="00586177">
            <w:pPr>
              <w:autoSpaceDE w:val="0"/>
              <w:autoSpaceDN w:val="0"/>
              <w:adjustRightInd w:val="0"/>
              <w:spacing w:after="0" w:line="240" w:lineRule="auto"/>
              <w:ind w:left="0" w:firstLine="0"/>
              <w:jc w:val="left"/>
              <w:rPr>
                <w:color w:val="auto"/>
                <w:sz w:val="24"/>
                <w:szCs w:val="24"/>
                <w:lang w:val="lv-LV" w:eastAsia="lv-LV"/>
              </w:rPr>
            </w:pPr>
            <w:r>
              <w:rPr>
                <w:color w:val="auto"/>
                <w:sz w:val="24"/>
                <w:szCs w:val="24"/>
                <w:lang w:val="lv-LV" w:eastAsia="lv-LV"/>
              </w:rPr>
              <w:t>XXX</w:t>
            </w:r>
          </w:p>
        </w:tc>
      </w:tr>
      <w:tr w:rsidR="00586177" w:rsidRPr="00826CEA" w14:paraId="6CCC5F20" w14:textId="77777777" w:rsidTr="00E00AA4">
        <w:trPr>
          <w:jc w:val="center"/>
        </w:trPr>
        <w:tc>
          <w:tcPr>
            <w:tcW w:w="2654" w:type="dxa"/>
            <w:tcBorders>
              <w:top w:val="single" w:sz="8" w:space="0" w:color="000000"/>
              <w:left w:val="single" w:sz="8" w:space="0" w:color="000000"/>
              <w:bottom w:val="single" w:sz="8" w:space="0" w:color="000000"/>
            </w:tcBorders>
            <w:shd w:val="clear" w:color="auto" w:fill="auto"/>
          </w:tcPr>
          <w:p w14:paraId="2C821008" w14:textId="77777777" w:rsidR="00586177" w:rsidRPr="00826CEA" w:rsidRDefault="00586177" w:rsidP="00586177">
            <w:pPr>
              <w:tabs>
                <w:tab w:val="left" w:pos="768"/>
              </w:tabs>
              <w:snapToGrid w:val="0"/>
              <w:spacing w:after="0" w:line="240" w:lineRule="auto"/>
              <w:ind w:left="0" w:firstLine="0"/>
              <w:rPr>
                <w:b/>
                <w:color w:val="auto"/>
                <w:sz w:val="24"/>
                <w:szCs w:val="24"/>
                <w:lang w:val="lv-LV" w:eastAsia="en-US"/>
              </w:rPr>
            </w:pPr>
            <w:r w:rsidRPr="00826CEA">
              <w:rPr>
                <w:b/>
                <w:color w:val="auto"/>
                <w:sz w:val="24"/>
                <w:szCs w:val="24"/>
                <w:lang w:val="lv-LV" w:eastAsia="en-US"/>
              </w:rPr>
              <w:t>Tālr.:</w:t>
            </w:r>
          </w:p>
        </w:tc>
        <w:tc>
          <w:tcPr>
            <w:tcW w:w="6211" w:type="dxa"/>
            <w:tcBorders>
              <w:top w:val="single" w:sz="8" w:space="0" w:color="000000"/>
              <w:left w:val="single" w:sz="8" w:space="0" w:color="000000"/>
              <w:bottom w:val="single" w:sz="8" w:space="0" w:color="000000"/>
              <w:right w:val="single" w:sz="8" w:space="0" w:color="000000"/>
            </w:tcBorders>
            <w:shd w:val="clear" w:color="auto" w:fill="auto"/>
          </w:tcPr>
          <w:p w14:paraId="14ADDB8D" w14:textId="3DF973ED" w:rsidR="00586177" w:rsidRPr="00826CEA" w:rsidRDefault="00B52022" w:rsidP="00586177">
            <w:pPr>
              <w:snapToGrid w:val="0"/>
              <w:spacing w:after="0" w:line="240" w:lineRule="auto"/>
              <w:ind w:left="0" w:firstLine="0"/>
              <w:rPr>
                <w:color w:val="auto"/>
                <w:sz w:val="24"/>
                <w:szCs w:val="24"/>
                <w:lang w:val="lv-LV" w:eastAsia="en-US"/>
              </w:rPr>
            </w:pPr>
            <w:r>
              <w:rPr>
                <w:color w:val="auto"/>
                <w:sz w:val="24"/>
                <w:szCs w:val="24"/>
                <w:lang w:val="lv-LV" w:eastAsia="en-US"/>
              </w:rPr>
              <w:t>XXX</w:t>
            </w:r>
          </w:p>
        </w:tc>
      </w:tr>
      <w:tr w:rsidR="00586177" w:rsidRPr="00826CEA" w14:paraId="6B6BC9AC" w14:textId="77777777" w:rsidTr="00E00AA4">
        <w:trPr>
          <w:jc w:val="center"/>
        </w:trPr>
        <w:tc>
          <w:tcPr>
            <w:tcW w:w="2654" w:type="dxa"/>
            <w:tcBorders>
              <w:top w:val="single" w:sz="8" w:space="0" w:color="000000"/>
              <w:left w:val="single" w:sz="8" w:space="0" w:color="000000"/>
              <w:bottom w:val="single" w:sz="8" w:space="0" w:color="000000"/>
            </w:tcBorders>
            <w:shd w:val="clear" w:color="auto" w:fill="auto"/>
          </w:tcPr>
          <w:p w14:paraId="776A4396" w14:textId="77777777" w:rsidR="00586177" w:rsidRPr="00826CEA" w:rsidRDefault="00586177" w:rsidP="00586177">
            <w:pPr>
              <w:tabs>
                <w:tab w:val="left" w:pos="768"/>
              </w:tabs>
              <w:snapToGrid w:val="0"/>
              <w:spacing w:after="0" w:line="240" w:lineRule="auto"/>
              <w:ind w:left="0" w:firstLine="0"/>
              <w:rPr>
                <w:b/>
                <w:color w:val="auto"/>
                <w:sz w:val="24"/>
                <w:szCs w:val="24"/>
                <w:lang w:val="lv-LV" w:eastAsia="en-US"/>
              </w:rPr>
            </w:pPr>
            <w:r w:rsidRPr="00826CEA">
              <w:rPr>
                <w:b/>
                <w:color w:val="auto"/>
                <w:sz w:val="24"/>
                <w:szCs w:val="24"/>
                <w:lang w:val="lv-LV" w:eastAsia="en-US"/>
              </w:rPr>
              <w:t>E – pasta adrese:</w:t>
            </w:r>
          </w:p>
        </w:tc>
        <w:tc>
          <w:tcPr>
            <w:tcW w:w="6211" w:type="dxa"/>
            <w:tcBorders>
              <w:top w:val="single" w:sz="8" w:space="0" w:color="000000"/>
              <w:left w:val="single" w:sz="8" w:space="0" w:color="000000"/>
              <w:bottom w:val="single" w:sz="8" w:space="0" w:color="000000"/>
              <w:right w:val="single" w:sz="8" w:space="0" w:color="000000"/>
            </w:tcBorders>
            <w:shd w:val="clear" w:color="auto" w:fill="auto"/>
          </w:tcPr>
          <w:p w14:paraId="42AFC029" w14:textId="6E13DDED" w:rsidR="00586177" w:rsidRPr="00B52022" w:rsidRDefault="00B52022" w:rsidP="00B52022">
            <w:pPr>
              <w:snapToGrid w:val="0"/>
              <w:spacing w:after="0" w:line="240" w:lineRule="auto"/>
              <w:ind w:left="0" w:firstLine="0"/>
              <w:rPr>
                <w:color w:val="auto"/>
                <w:sz w:val="24"/>
                <w:szCs w:val="24"/>
                <w:lang w:val="lv-LV" w:eastAsia="en-US"/>
              </w:rPr>
            </w:pPr>
            <w:r w:rsidRPr="00B52022">
              <w:rPr>
                <w:color w:val="auto"/>
                <w:sz w:val="24"/>
                <w:szCs w:val="24"/>
                <w:lang w:val="lv-LV" w:eastAsia="en-US"/>
              </w:rPr>
              <w:t>XXX</w:t>
            </w:r>
          </w:p>
        </w:tc>
      </w:tr>
      <w:tr w:rsidR="00586177" w:rsidRPr="00826CEA" w14:paraId="02C492E1" w14:textId="77777777" w:rsidTr="00E00AA4">
        <w:trPr>
          <w:jc w:val="center"/>
        </w:trPr>
        <w:tc>
          <w:tcPr>
            <w:tcW w:w="2654" w:type="dxa"/>
            <w:tcBorders>
              <w:top w:val="single" w:sz="8" w:space="0" w:color="000000"/>
              <w:left w:val="single" w:sz="8" w:space="0" w:color="000000"/>
              <w:bottom w:val="single" w:sz="8" w:space="0" w:color="000000"/>
            </w:tcBorders>
            <w:shd w:val="clear" w:color="auto" w:fill="auto"/>
          </w:tcPr>
          <w:p w14:paraId="2124B117" w14:textId="77777777" w:rsidR="00586177" w:rsidRPr="00826CEA" w:rsidRDefault="00586177" w:rsidP="00586177">
            <w:pPr>
              <w:tabs>
                <w:tab w:val="left" w:pos="768"/>
              </w:tabs>
              <w:snapToGrid w:val="0"/>
              <w:spacing w:after="0" w:line="240" w:lineRule="auto"/>
              <w:ind w:left="0" w:firstLine="0"/>
              <w:rPr>
                <w:b/>
                <w:color w:val="auto"/>
                <w:sz w:val="24"/>
                <w:szCs w:val="24"/>
                <w:lang w:val="lv-LV" w:eastAsia="en-US"/>
              </w:rPr>
            </w:pPr>
            <w:r w:rsidRPr="00826CEA">
              <w:rPr>
                <w:b/>
                <w:color w:val="auto"/>
                <w:sz w:val="24"/>
                <w:szCs w:val="24"/>
                <w:lang w:val="lv-LV" w:eastAsia="en-US"/>
              </w:rPr>
              <w:t>Vispārējā adrese:</w:t>
            </w:r>
          </w:p>
        </w:tc>
        <w:tc>
          <w:tcPr>
            <w:tcW w:w="6211" w:type="dxa"/>
            <w:tcBorders>
              <w:top w:val="single" w:sz="8" w:space="0" w:color="000000"/>
              <w:left w:val="single" w:sz="8" w:space="0" w:color="000000"/>
              <w:bottom w:val="single" w:sz="8" w:space="0" w:color="000000"/>
              <w:right w:val="single" w:sz="8" w:space="0" w:color="000000"/>
            </w:tcBorders>
            <w:shd w:val="clear" w:color="auto" w:fill="auto"/>
          </w:tcPr>
          <w:p w14:paraId="17AA7E86" w14:textId="2A795011" w:rsidR="00586177" w:rsidRPr="00B52022" w:rsidRDefault="00B52022" w:rsidP="00B52022">
            <w:pPr>
              <w:snapToGrid w:val="0"/>
              <w:spacing w:after="0" w:line="240" w:lineRule="auto"/>
              <w:ind w:left="0" w:firstLine="0"/>
              <w:rPr>
                <w:color w:val="auto"/>
                <w:sz w:val="24"/>
                <w:szCs w:val="24"/>
                <w:lang w:val="lv-LV" w:eastAsia="en-US"/>
              </w:rPr>
            </w:pPr>
            <w:r w:rsidRPr="00B52022">
              <w:rPr>
                <w:color w:val="auto"/>
                <w:sz w:val="24"/>
                <w:szCs w:val="24"/>
                <w:lang w:val="lv-LV" w:eastAsia="en-US"/>
              </w:rPr>
              <w:t>XXX</w:t>
            </w:r>
          </w:p>
        </w:tc>
      </w:tr>
      <w:tr w:rsidR="00586177" w:rsidRPr="00826CEA" w14:paraId="4DD31628" w14:textId="77777777" w:rsidTr="00E00AA4">
        <w:trPr>
          <w:trHeight w:val="304"/>
          <w:jc w:val="center"/>
        </w:trPr>
        <w:tc>
          <w:tcPr>
            <w:tcW w:w="2654" w:type="dxa"/>
            <w:tcBorders>
              <w:top w:val="single" w:sz="8" w:space="0" w:color="000000"/>
              <w:left w:val="single" w:sz="8" w:space="0" w:color="000000"/>
              <w:bottom w:val="single" w:sz="8" w:space="0" w:color="000000"/>
            </w:tcBorders>
            <w:shd w:val="clear" w:color="auto" w:fill="auto"/>
          </w:tcPr>
          <w:p w14:paraId="4A437E0E" w14:textId="77777777" w:rsidR="00586177" w:rsidRPr="00826CEA" w:rsidRDefault="00586177" w:rsidP="00586177">
            <w:pPr>
              <w:tabs>
                <w:tab w:val="left" w:pos="768"/>
              </w:tabs>
              <w:snapToGrid w:val="0"/>
              <w:spacing w:after="0" w:line="240" w:lineRule="auto"/>
              <w:ind w:left="0" w:firstLine="0"/>
              <w:rPr>
                <w:b/>
                <w:color w:val="auto"/>
                <w:sz w:val="24"/>
                <w:szCs w:val="24"/>
                <w:lang w:val="lv-LV" w:eastAsia="en-US"/>
              </w:rPr>
            </w:pPr>
            <w:r w:rsidRPr="00826CEA">
              <w:rPr>
                <w:b/>
                <w:color w:val="auto"/>
                <w:sz w:val="24"/>
                <w:szCs w:val="24"/>
                <w:lang w:val="lv-LV" w:eastAsia="en-US"/>
              </w:rPr>
              <w:t>Darba laiks</w:t>
            </w:r>
          </w:p>
        </w:tc>
        <w:tc>
          <w:tcPr>
            <w:tcW w:w="6211" w:type="dxa"/>
            <w:tcBorders>
              <w:top w:val="single" w:sz="8" w:space="0" w:color="000000"/>
              <w:left w:val="single" w:sz="8" w:space="0" w:color="000000"/>
              <w:bottom w:val="single" w:sz="4" w:space="0" w:color="000000"/>
              <w:right w:val="single" w:sz="8" w:space="0" w:color="000000"/>
            </w:tcBorders>
            <w:shd w:val="clear" w:color="auto" w:fill="auto"/>
          </w:tcPr>
          <w:p w14:paraId="1A47C166" w14:textId="2458C2D5" w:rsidR="00586177" w:rsidRPr="00826CEA" w:rsidRDefault="00B52022" w:rsidP="00586177">
            <w:pPr>
              <w:tabs>
                <w:tab w:val="left" w:pos="768"/>
              </w:tabs>
              <w:spacing w:after="0" w:line="240" w:lineRule="auto"/>
              <w:ind w:left="0" w:firstLine="0"/>
              <w:rPr>
                <w:color w:val="auto"/>
                <w:sz w:val="24"/>
                <w:szCs w:val="24"/>
                <w:vertAlign w:val="superscript"/>
                <w:lang w:val="lv-LV" w:eastAsia="en-US"/>
              </w:rPr>
            </w:pPr>
            <w:r>
              <w:rPr>
                <w:color w:val="auto"/>
                <w:sz w:val="24"/>
                <w:szCs w:val="24"/>
                <w:lang w:val="lv-LV" w:eastAsia="en-US"/>
              </w:rPr>
              <w:t>XXX</w:t>
            </w:r>
          </w:p>
        </w:tc>
      </w:tr>
      <w:tr w:rsidR="00586177" w:rsidRPr="00826CEA" w14:paraId="1DECE222" w14:textId="77777777" w:rsidTr="00E00AA4">
        <w:trPr>
          <w:trHeight w:val="176"/>
          <w:jc w:val="center"/>
        </w:trPr>
        <w:tc>
          <w:tcPr>
            <w:tcW w:w="2654" w:type="dxa"/>
            <w:tcBorders>
              <w:top w:val="single" w:sz="8" w:space="0" w:color="000000"/>
              <w:left w:val="single" w:sz="8" w:space="0" w:color="000000"/>
              <w:bottom w:val="single" w:sz="8" w:space="0" w:color="000000"/>
            </w:tcBorders>
            <w:shd w:val="clear" w:color="auto" w:fill="auto"/>
          </w:tcPr>
          <w:p w14:paraId="3605EDE6" w14:textId="77777777" w:rsidR="00586177" w:rsidRPr="00826CEA" w:rsidRDefault="00586177" w:rsidP="00586177">
            <w:pPr>
              <w:tabs>
                <w:tab w:val="left" w:pos="768"/>
              </w:tabs>
              <w:snapToGrid w:val="0"/>
              <w:spacing w:after="0" w:line="240" w:lineRule="auto"/>
              <w:ind w:left="0" w:firstLine="0"/>
              <w:rPr>
                <w:b/>
                <w:color w:val="auto"/>
                <w:sz w:val="24"/>
                <w:szCs w:val="24"/>
                <w:lang w:val="lv-LV" w:eastAsia="en-US"/>
              </w:rPr>
            </w:pPr>
            <w:r w:rsidRPr="00826CEA">
              <w:rPr>
                <w:b/>
                <w:color w:val="auto"/>
                <w:sz w:val="24"/>
                <w:szCs w:val="24"/>
                <w:lang w:val="lv-LV" w:eastAsia="en-US"/>
              </w:rPr>
              <w:t>Kontaktpersona:</w:t>
            </w:r>
          </w:p>
        </w:tc>
        <w:tc>
          <w:tcPr>
            <w:tcW w:w="6211" w:type="dxa"/>
            <w:tcBorders>
              <w:top w:val="single" w:sz="4" w:space="0" w:color="000000"/>
              <w:left w:val="single" w:sz="8" w:space="0" w:color="000000"/>
              <w:bottom w:val="single" w:sz="4" w:space="0" w:color="000000"/>
              <w:right w:val="single" w:sz="8" w:space="0" w:color="000000"/>
            </w:tcBorders>
            <w:shd w:val="clear" w:color="auto" w:fill="auto"/>
          </w:tcPr>
          <w:p w14:paraId="1C846394" w14:textId="2D974012" w:rsidR="00586177" w:rsidRPr="00826CEA" w:rsidRDefault="00B52022" w:rsidP="00586177">
            <w:pPr>
              <w:spacing w:after="0" w:line="240" w:lineRule="auto"/>
              <w:ind w:left="0" w:firstLine="0"/>
              <w:rPr>
                <w:color w:val="auto"/>
                <w:sz w:val="24"/>
                <w:szCs w:val="24"/>
                <w:lang w:val="lv-LV" w:eastAsia="en-US"/>
              </w:rPr>
            </w:pPr>
            <w:r>
              <w:rPr>
                <w:color w:val="auto"/>
                <w:sz w:val="24"/>
                <w:szCs w:val="24"/>
                <w:lang w:val="lv-LV" w:eastAsia="en-US"/>
              </w:rPr>
              <w:t>XXX</w:t>
            </w:r>
          </w:p>
        </w:tc>
      </w:tr>
      <w:tr w:rsidR="00586177" w:rsidRPr="00B52022" w14:paraId="4B313F93" w14:textId="77777777" w:rsidTr="00E00AA4">
        <w:trPr>
          <w:trHeight w:val="176"/>
          <w:jc w:val="center"/>
        </w:trPr>
        <w:tc>
          <w:tcPr>
            <w:tcW w:w="2654" w:type="dxa"/>
            <w:tcBorders>
              <w:top w:val="single" w:sz="8" w:space="0" w:color="000000"/>
              <w:left w:val="single" w:sz="8" w:space="0" w:color="000000"/>
              <w:bottom w:val="single" w:sz="8" w:space="0" w:color="000000"/>
            </w:tcBorders>
            <w:shd w:val="clear" w:color="auto" w:fill="auto"/>
          </w:tcPr>
          <w:p w14:paraId="23AC0320" w14:textId="77777777" w:rsidR="00586177" w:rsidRPr="00826CEA" w:rsidRDefault="00586177" w:rsidP="00586177">
            <w:pPr>
              <w:tabs>
                <w:tab w:val="left" w:pos="768"/>
              </w:tabs>
              <w:snapToGrid w:val="0"/>
              <w:spacing w:after="0" w:line="240" w:lineRule="auto"/>
              <w:ind w:left="0" w:firstLine="0"/>
              <w:rPr>
                <w:b/>
                <w:color w:val="auto"/>
                <w:sz w:val="24"/>
                <w:szCs w:val="24"/>
                <w:lang w:val="lv-LV" w:eastAsia="en-US"/>
              </w:rPr>
            </w:pPr>
            <w:r w:rsidRPr="00826CEA">
              <w:rPr>
                <w:b/>
                <w:color w:val="auto"/>
                <w:sz w:val="24"/>
                <w:szCs w:val="24"/>
                <w:lang w:val="lv-LV" w:eastAsia="en-US"/>
              </w:rPr>
              <w:t>Iepirkuma komisija</w:t>
            </w:r>
          </w:p>
        </w:tc>
        <w:tc>
          <w:tcPr>
            <w:tcW w:w="6211" w:type="dxa"/>
            <w:tcBorders>
              <w:top w:val="single" w:sz="4" w:space="0" w:color="000000"/>
              <w:left w:val="single" w:sz="8" w:space="0" w:color="000000"/>
              <w:bottom w:val="single" w:sz="4" w:space="0" w:color="000000"/>
              <w:right w:val="single" w:sz="8" w:space="0" w:color="000000"/>
            </w:tcBorders>
            <w:shd w:val="clear" w:color="auto" w:fill="auto"/>
          </w:tcPr>
          <w:p w14:paraId="1900B520" w14:textId="26732F99" w:rsidR="00586177" w:rsidRPr="00826CEA" w:rsidRDefault="00B52022" w:rsidP="00586177">
            <w:pPr>
              <w:tabs>
                <w:tab w:val="left" w:pos="768"/>
              </w:tabs>
              <w:snapToGrid w:val="0"/>
              <w:spacing w:after="0" w:line="240" w:lineRule="auto"/>
              <w:ind w:left="0" w:firstLine="0"/>
              <w:rPr>
                <w:color w:val="auto"/>
                <w:sz w:val="24"/>
                <w:szCs w:val="24"/>
                <w:lang w:val="lv-LV" w:eastAsia="en-US"/>
              </w:rPr>
            </w:pPr>
            <w:r>
              <w:rPr>
                <w:szCs w:val="23"/>
                <w:lang w:val="lv-LV"/>
              </w:rPr>
              <w:t>XXX</w:t>
            </w:r>
          </w:p>
        </w:tc>
      </w:tr>
      <w:tr w:rsidR="00586177" w:rsidRPr="009E02F3" w14:paraId="262E3658" w14:textId="77777777" w:rsidTr="00E00AA4">
        <w:trPr>
          <w:trHeight w:val="176"/>
          <w:jc w:val="center"/>
        </w:trPr>
        <w:tc>
          <w:tcPr>
            <w:tcW w:w="2654" w:type="dxa"/>
            <w:tcBorders>
              <w:top w:val="single" w:sz="8" w:space="0" w:color="000000"/>
              <w:left w:val="single" w:sz="8" w:space="0" w:color="000000"/>
              <w:bottom w:val="single" w:sz="8" w:space="0" w:color="000000"/>
            </w:tcBorders>
            <w:shd w:val="clear" w:color="auto" w:fill="auto"/>
          </w:tcPr>
          <w:p w14:paraId="3B60D806" w14:textId="77777777" w:rsidR="00586177" w:rsidRPr="00826CEA" w:rsidRDefault="00586177" w:rsidP="00586177">
            <w:pPr>
              <w:tabs>
                <w:tab w:val="left" w:pos="768"/>
              </w:tabs>
              <w:snapToGrid w:val="0"/>
              <w:spacing w:after="0" w:line="240" w:lineRule="auto"/>
              <w:ind w:left="0" w:firstLine="0"/>
              <w:rPr>
                <w:b/>
                <w:color w:val="auto"/>
                <w:sz w:val="24"/>
                <w:szCs w:val="24"/>
                <w:lang w:val="lv-LV" w:eastAsia="en-US"/>
              </w:rPr>
            </w:pPr>
            <w:r w:rsidRPr="00826CEA">
              <w:rPr>
                <w:b/>
                <w:color w:val="auto"/>
                <w:sz w:val="24"/>
                <w:szCs w:val="24"/>
                <w:lang w:val="lv-LV" w:eastAsia="en-US"/>
              </w:rPr>
              <w:t>Pircēja profils:</w:t>
            </w:r>
          </w:p>
        </w:tc>
        <w:tc>
          <w:tcPr>
            <w:tcW w:w="6211" w:type="dxa"/>
            <w:tcBorders>
              <w:top w:val="single" w:sz="4" w:space="0" w:color="000000"/>
              <w:left w:val="single" w:sz="8" w:space="0" w:color="000000"/>
              <w:bottom w:val="single" w:sz="4" w:space="0" w:color="000000"/>
              <w:right w:val="single" w:sz="8" w:space="0" w:color="000000"/>
            </w:tcBorders>
            <w:shd w:val="clear" w:color="auto" w:fill="auto"/>
          </w:tcPr>
          <w:p w14:paraId="0D4C2E0F" w14:textId="2685CE7C" w:rsidR="00586177" w:rsidRPr="00826CEA" w:rsidRDefault="008B2A58" w:rsidP="00586177">
            <w:pPr>
              <w:spacing w:after="0" w:line="240" w:lineRule="auto"/>
              <w:ind w:left="0" w:firstLine="0"/>
              <w:rPr>
                <w:color w:val="auto"/>
                <w:sz w:val="24"/>
                <w:szCs w:val="24"/>
                <w:lang w:val="lv-LV" w:eastAsia="en-US"/>
              </w:rPr>
            </w:pPr>
            <w:hyperlink r:id="rId8" w:history="1">
              <w:r w:rsidRPr="00871776">
                <w:rPr>
                  <w:rStyle w:val="Hyperlink"/>
                  <w:lang w:val="lv-LV"/>
                </w:rPr>
                <w:t>https://www.eis.gov.lv/EKEIS/Supplier</w:t>
              </w:r>
            </w:hyperlink>
            <w:r>
              <w:rPr>
                <w:lang w:val="lv-LV"/>
              </w:rPr>
              <w:t xml:space="preserve"> </w:t>
            </w:r>
            <w:r w:rsidR="00586177" w:rsidRPr="00826CEA">
              <w:rPr>
                <w:color w:val="auto"/>
                <w:sz w:val="24"/>
                <w:szCs w:val="24"/>
                <w:lang w:val="lv-LV" w:eastAsia="en-US"/>
              </w:rPr>
              <w:t xml:space="preserve">-  </w:t>
            </w:r>
          </w:p>
          <w:p w14:paraId="3E8F9AB0" w14:textId="77777777" w:rsidR="00586177" w:rsidRPr="00826CEA" w:rsidRDefault="00586177" w:rsidP="00586177">
            <w:pPr>
              <w:tabs>
                <w:tab w:val="left" w:pos="768"/>
              </w:tabs>
              <w:snapToGrid w:val="0"/>
              <w:spacing w:after="0" w:line="240" w:lineRule="auto"/>
              <w:ind w:left="0" w:firstLine="0"/>
              <w:rPr>
                <w:color w:val="auto"/>
                <w:sz w:val="24"/>
                <w:szCs w:val="24"/>
                <w:lang w:val="lv-LV" w:eastAsia="en-US"/>
              </w:rPr>
            </w:pPr>
            <w:r w:rsidRPr="00826CEA">
              <w:rPr>
                <w:color w:val="auto"/>
                <w:sz w:val="24"/>
                <w:szCs w:val="24"/>
                <w:lang w:val="lv-LV" w:eastAsia="en-US"/>
              </w:rPr>
              <w:t>Internetā publiski pieejama Pasūtītāja tīmekļvietne Valsts elektroniskās informācijas sistēma piedāvājumu un pieteikumu saņemšanai - Elektronisko iepirkumu sistēma, kurā Pasūtītājs ievieto informāciju par turpmākajiem uzaicinājumiem iesniegt piedāvājumus, par plānotajiem iepirkumiem, noslēgtajiem līgumiem, pārtrauktajām procedūrām, kā arī citu normatīvajos aktos noteiktu ar iepirkumiem saistītu informāciju.</w:t>
            </w:r>
          </w:p>
        </w:tc>
      </w:tr>
    </w:tbl>
    <w:p w14:paraId="04D55667" w14:textId="3A15F7E3" w:rsidR="007D6761" w:rsidRPr="00826CEA" w:rsidRDefault="007D6761">
      <w:pPr>
        <w:spacing w:after="4" w:line="259" w:lineRule="auto"/>
        <w:ind w:left="358" w:firstLine="0"/>
        <w:jc w:val="left"/>
        <w:rPr>
          <w:lang w:val="lv-LV"/>
        </w:rPr>
      </w:pPr>
    </w:p>
    <w:p w14:paraId="1A35230D" w14:textId="71E2F2BF" w:rsidR="00064996" w:rsidRPr="00826CEA" w:rsidRDefault="007C16CB" w:rsidP="00A95FD8">
      <w:pPr>
        <w:pStyle w:val="ListParagraph"/>
        <w:numPr>
          <w:ilvl w:val="1"/>
          <w:numId w:val="6"/>
        </w:numPr>
        <w:spacing w:after="0" w:line="240" w:lineRule="auto"/>
        <w:ind w:left="420"/>
        <w:jc w:val="both"/>
        <w:rPr>
          <w:szCs w:val="24"/>
        </w:rPr>
      </w:pPr>
      <w:r w:rsidRPr="00826CEA">
        <w:rPr>
          <w:b/>
          <w:szCs w:val="24"/>
        </w:rPr>
        <w:t>Iepirkuma metode</w:t>
      </w:r>
      <w:r w:rsidRPr="00826CEA">
        <w:rPr>
          <w:szCs w:val="24"/>
        </w:rPr>
        <w:t xml:space="preserve"> </w:t>
      </w:r>
      <w:r w:rsidR="00E336CB" w:rsidRPr="00826CEA">
        <w:rPr>
          <w:szCs w:val="24"/>
        </w:rPr>
        <w:t>–</w:t>
      </w:r>
      <w:r w:rsidRPr="00826CEA">
        <w:rPr>
          <w:szCs w:val="24"/>
        </w:rPr>
        <w:t xml:space="preserve"> </w:t>
      </w:r>
      <w:r w:rsidR="00A95FD8" w:rsidRPr="00826CEA">
        <w:rPr>
          <w:szCs w:val="24"/>
        </w:rPr>
        <w:t>Atklāts konkurs</w:t>
      </w:r>
      <w:r w:rsidR="00056658" w:rsidRPr="00826CEA">
        <w:rPr>
          <w:szCs w:val="24"/>
        </w:rPr>
        <w:t>s</w:t>
      </w:r>
      <w:r w:rsidR="00957A2F" w:rsidRPr="00826CEA">
        <w:rPr>
          <w:szCs w:val="24"/>
        </w:rPr>
        <w:t>.</w:t>
      </w:r>
    </w:p>
    <w:p w14:paraId="038E72C8" w14:textId="7C87C826" w:rsidR="007D6761" w:rsidRPr="00826CEA" w:rsidRDefault="007C16CB" w:rsidP="00CC72CB">
      <w:pPr>
        <w:pStyle w:val="Heading2"/>
        <w:numPr>
          <w:ilvl w:val="1"/>
          <w:numId w:val="6"/>
        </w:numPr>
        <w:spacing w:before="120" w:after="0" w:line="240" w:lineRule="auto"/>
        <w:ind w:left="420"/>
        <w:jc w:val="both"/>
        <w:rPr>
          <w:sz w:val="24"/>
          <w:szCs w:val="24"/>
          <w:lang w:val="lv-LV"/>
        </w:rPr>
      </w:pPr>
      <w:r w:rsidRPr="00826CEA">
        <w:rPr>
          <w:sz w:val="24"/>
          <w:szCs w:val="24"/>
          <w:lang w:val="lv-LV"/>
        </w:rPr>
        <w:t>Informācijas apmaiņas kārtība</w:t>
      </w:r>
      <w:r w:rsidRPr="00826CEA">
        <w:rPr>
          <w:b w:val="0"/>
          <w:sz w:val="24"/>
          <w:szCs w:val="24"/>
          <w:lang w:val="lv-LV"/>
        </w:rPr>
        <w:t xml:space="preserve"> </w:t>
      </w:r>
    </w:p>
    <w:p w14:paraId="56569EF7" w14:textId="5DB64CD3" w:rsidR="00CC72CB" w:rsidRPr="00826CEA" w:rsidRDefault="00CC72CB" w:rsidP="00CC72CB">
      <w:pPr>
        <w:pStyle w:val="ListParagraph"/>
        <w:numPr>
          <w:ilvl w:val="2"/>
          <w:numId w:val="6"/>
        </w:numPr>
        <w:spacing w:after="0" w:line="240" w:lineRule="auto"/>
        <w:ind w:left="720"/>
        <w:jc w:val="both"/>
        <w:rPr>
          <w:szCs w:val="24"/>
          <w:lang w:eastAsia="lv-LV"/>
        </w:rPr>
      </w:pPr>
      <w:r w:rsidRPr="00826CEA">
        <w:rPr>
          <w:szCs w:val="24"/>
          <w:lang w:eastAsia="lv-LV"/>
        </w:rPr>
        <w:t xml:space="preserve">Saziņa starp pasūtītāju un ieinteresētajiem piegādātājiem iepirkuma ietvaros notiek valsts valodā, rakstiski, pa pastu, faksu vai elektroniski (e-pastu vai izmantojot Elektronisko iepirkumu sistēmas e-konkursu apakšsistēmu </w:t>
      </w:r>
      <w:hyperlink r:id="rId9" w:history="1">
        <w:r w:rsidRPr="00826CEA">
          <w:rPr>
            <w:rStyle w:val="Hyperlink"/>
            <w:szCs w:val="24"/>
            <w:lang w:eastAsia="lv-LV"/>
          </w:rPr>
          <w:t>www.eis.gov.lv</w:t>
        </w:r>
      </w:hyperlink>
      <w:r w:rsidRPr="00826CEA">
        <w:rPr>
          <w:szCs w:val="24"/>
          <w:lang w:eastAsia="lv-LV"/>
        </w:rPr>
        <w:t>). Pa e-pastu sūtītā informācija uzskatāma par saņemtu, ja pasūtītāja kontaktpersona nosūtījusi apstiprinošu e-pasta atbildes vēstuli tās sūtītājam vienas darba dienas laikā.</w:t>
      </w:r>
    </w:p>
    <w:p w14:paraId="252B30D5" w14:textId="05B0057A" w:rsidR="003816A5" w:rsidRPr="00826CEA" w:rsidRDefault="003816A5" w:rsidP="003816A5">
      <w:pPr>
        <w:pStyle w:val="ListParagraph"/>
        <w:numPr>
          <w:ilvl w:val="2"/>
          <w:numId w:val="6"/>
        </w:numPr>
        <w:spacing w:after="0" w:line="240" w:lineRule="auto"/>
        <w:ind w:left="720"/>
        <w:jc w:val="both"/>
      </w:pPr>
      <w:r w:rsidRPr="00826CEA">
        <w:rPr>
          <w:szCs w:val="24"/>
          <w:lang w:eastAsia="lv-LV"/>
        </w:rPr>
        <w:t xml:space="preserve">Konkursa nolikums (turpmāk – Nolikums), Nolikuma grozījumi un cita informācija par Konkursa norisi līdz piedāvājumu atvēršanai tiek publicēta Elektronisko iepirkumu sistēmā (turpmāk – EIS) </w:t>
      </w:r>
      <w:hyperlink r:id="rId10" w:history="1">
        <w:r w:rsidR="00CC362C" w:rsidRPr="00AB0925">
          <w:rPr>
            <w:rStyle w:val="Hyperlink"/>
            <w:sz w:val="23"/>
            <w:szCs w:val="23"/>
          </w:rPr>
          <w:t>https://www.eis.gov.lv/EKEIS/Supplier</w:t>
        </w:r>
      </w:hyperlink>
      <w:r w:rsidR="00CC362C">
        <w:rPr>
          <w:sz w:val="23"/>
          <w:szCs w:val="23"/>
        </w:rPr>
        <w:t xml:space="preserve"> </w:t>
      </w:r>
      <w:r w:rsidRPr="00826CEA">
        <w:rPr>
          <w:szCs w:val="24"/>
          <w:lang w:eastAsia="lv-LV"/>
        </w:rPr>
        <w:t>e-konkursu apakšsistēmā. Iepirkuma dokumentācija, kas sagatavota pēc piedāvājumu atvēršanas, tiek publicēta EIS e-konkursu apakšsistēmā.</w:t>
      </w:r>
      <w:r w:rsidR="00F80265" w:rsidRPr="00826CEA">
        <w:rPr>
          <w:szCs w:val="24"/>
          <w:lang w:eastAsia="lv-LV"/>
        </w:rPr>
        <w:t xml:space="preserve"> </w:t>
      </w:r>
    </w:p>
    <w:p w14:paraId="5F0E02B2" w14:textId="14618D4D" w:rsidR="008448BA" w:rsidRPr="00826CEA" w:rsidRDefault="008448BA" w:rsidP="008448BA">
      <w:pPr>
        <w:pStyle w:val="ListParagraph"/>
        <w:numPr>
          <w:ilvl w:val="2"/>
          <w:numId w:val="6"/>
        </w:numPr>
        <w:spacing w:after="0" w:line="240" w:lineRule="auto"/>
        <w:ind w:left="720"/>
        <w:jc w:val="both"/>
      </w:pPr>
      <w:r w:rsidRPr="00826CEA">
        <w:t xml:space="preserve">Ja ieinteresētais piegādātājs laikus pieprasa papildu informāciju par iepirkuma procedūras dokumentos iekļautajām prasībām attiecībā uz piedāvājumu sagatavošanu un iesniegšanu vai Pretendentu atlasi, iepirkuma komisija to sniedz 5 (piecu) darba dienu laikā, bet ne vēlāk kā 6 (sešas) dienas pirms piedāvājumu iesniegšanas termiņa beigām. Atbildes uz piegādātāju pieprasījumiem sniegt papildu informāciju par nolikumu tiek nosūtītas elektroniski, izmantojot elektroniskos saziņas līdzekļus, t.sk. ar elektronisko parakstu parakstīto dokumentu sūtīšanai un saņemšanai, piegādātājam, kas uzdevis jautājumu, un vienlaikus publicētas interneta vietnē EIS </w:t>
      </w:r>
      <w:hyperlink r:id="rId11" w:history="1">
        <w:r w:rsidR="00CC362C" w:rsidRPr="00AB0925">
          <w:rPr>
            <w:rStyle w:val="Hyperlink"/>
          </w:rPr>
          <w:t>https://www.eis.gov.lv/EKEIS/Supplier</w:t>
        </w:r>
      </w:hyperlink>
      <w:r w:rsidR="00CC362C">
        <w:t xml:space="preserve"> </w:t>
      </w:r>
      <w:r w:rsidRPr="00826CEA">
        <w:t>e-konkursu apakšsistēmā.</w:t>
      </w:r>
    </w:p>
    <w:p w14:paraId="00C22E04" w14:textId="31C8894C" w:rsidR="008448BA" w:rsidRPr="00826CEA" w:rsidRDefault="008448BA" w:rsidP="008448BA">
      <w:pPr>
        <w:pStyle w:val="ListParagraph"/>
        <w:numPr>
          <w:ilvl w:val="2"/>
          <w:numId w:val="6"/>
        </w:numPr>
        <w:spacing w:after="0" w:line="240" w:lineRule="auto"/>
        <w:ind w:left="720"/>
        <w:jc w:val="both"/>
        <w:rPr>
          <w:rStyle w:val="Hyperlink"/>
          <w:color w:val="auto"/>
          <w:u w:val="none"/>
        </w:rPr>
      </w:pPr>
      <w:r w:rsidRPr="00826CEA">
        <w:t xml:space="preserve">Ieinteresēto piegādātāju pienākums ir pastāvīgi sekot EIS </w:t>
      </w:r>
      <w:hyperlink r:id="rId12" w:history="1">
        <w:r w:rsidR="008B2A58" w:rsidRPr="00871776">
          <w:rPr>
            <w:rStyle w:val="Hyperlink"/>
            <w:sz w:val="23"/>
            <w:szCs w:val="23"/>
          </w:rPr>
          <w:t>https://www.eis.gov.lv/EKEIS/Supplier/</w:t>
        </w:r>
      </w:hyperlink>
      <w:r w:rsidR="008B2A58">
        <w:rPr>
          <w:color w:val="FF0000"/>
        </w:rPr>
        <w:t xml:space="preserve"> </w:t>
      </w:r>
      <w:r w:rsidRPr="00826CEA">
        <w:t xml:space="preserve">e-konkursu apakšsistēmā publicētajai informācijai. </w:t>
      </w:r>
    </w:p>
    <w:p w14:paraId="0C805BC7" w14:textId="77777777" w:rsidR="003816A5" w:rsidRPr="00826CEA" w:rsidRDefault="003816A5" w:rsidP="001F2E07">
      <w:pPr>
        <w:spacing w:after="0" w:line="240" w:lineRule="auto"/>
        <w:ind w:left="0" w:firstLine="0"/>
        <w:rPr>
          <w:lang w:val="lv-LV"/>
        </w:rPr>
      </w:pPr>
    </w:p>
    <w:p w14:paraId="734EF646" w14:textId="42E03EE5" w:rsidR="007D6761" w:rsidRPr="00826CEA" w:rsidRDefault="00C92172" w:rsidP="003816A5">
      <w:pPr>
        <w:pStyle w:val="ListParagraph"/>
        <w:numPr>
          <w:ilvl w:val="1"/>
          <w:numId w:val="6"/>
        </w:numPr>
        <w:spacing w:before="120" w:after="0" w:line="240" w:lineRule="auto"/>
        <w:ind w:left="420"/>
        <w:rPr>
          <w:b/>
          <w:bCs/>
          <w:szCs w:val="24"/>
        </w:rPr>
      </w:pPr>
      <w:r w:rsidRPr="00826CEA">
        <w:rPr>
          <w:b/>
          <w:bCs/>
          <w:szCs w:val="24"/>
        </w:rPr>
        <w:t>Konkursa nolikuma saņemšana</w:t>
      </w:r>
    </w:p>
    <w:p w14:paraId="52745524" w14:textId="6532CF80" w:rsidR="003816A5" w:rsidRPr="00826CEA" w:rsidRDefault="004C6DBB" w:rsidP="003816A5">
      <w:pPr>
        <w:pStyle w:val="ListParagraph"/>
        <w:numPr>
          <w:ilvl w:val="2"/>
          <w:numId w:val="6"/>
        </w:numPr>
        <w:spacing w:after="0" w:line="240" w:lineRule="auto"/>
        <w:ind w:left="720"/>
        <w:jc w:val="both"/>
        <w:rPr>
          <w:szCs w:val="24"/>
          <w:lang w:eastAsia="lv-LV"/>
        </w:rPr>
      </w:pPr>
      <w:r w:rsidRPr="00826CEA">
        <w:rPr>
          <w:szCs w:val="24"/>
          <w:lang w:eastAsia="lv-LV"/>
        </w:rPr>
        <w:lastRenderedPageBreak/>
        <w:t xml:space="preserve">Pasūtītājs nodrošina brīvu un tiešu elektronisku pieeju Konkursa nolikumam EIS </w:t>
      </w:r>
      <w:hyperlink r:id="rId13" w:history="1">
        <w:r w:rsidR="00CC362C" w:rsidRPr="00AB0925">
          <w:rPr>
            <w:rStyle w:val="Hyperlink"/>
          </w:rPr>
          <w:t>https://www.eis.gov.lv/EKEIS/Supplier</w:t>
        </w:r>
      </w:hyperlink>
      <w:r w:rsidR="00CC362C">
        <w:t xml:space="preserve"> </w:t>
      </w:r>
      <w:r w:rsidRPr="00826CEA">
        <w:rPr>
          <w:szCs w:val="24"/>
          <w:lang w:eastAsia="lv-LV"/>
        </w:rPr>
        <w:t xml:space="preserve">e-konkursu apakšsistēmā, sākot ar iepirkuma izsludināšanas brīdi.  </w:t>
      </w:r>
    </w:p>
    <w:p w14:paraId="531E00CA" w14:textId="77777777" w:rsidR="003816A5" w:rsidRPr="00826CEA" w:rsidRDefault="004C6DBB" w:rsidP="003816A5">
      <w:pPr>
        <w:pStyle w:val="ListParagraph"/>
        <w:numPr>
          <w:ilvl w:val="2"/>
          <w:numId w:val="6"/>
        </w:numPr>
        <w:spacing w:after="0" w:line="240" w:lineRule="auto"/>
        <w:ind w:left="720"/>
        <w:jc w:val="both"/>
        <w:rPr>
          <w:szCs w:val="24"/>
          <w:lang w:eastAsia="lv-LV"/>
        </w:rPr>
      </w:pPr>
      <w:r w:rsidRPr="00826CEA">
        <w:rPr>
          <w:szCs w:val="24"/>
          <w:lang w:eastAsia="lv-LV"/>
        </w:rPr>
        <w:t>Ieinteresētais piegādātājs EIS e-konkursu apakšsistēmā var reģistrēties kā nolikuma saņēmējs, ja tas ir reģistrēts EIS kā piegādātājs</w:t>
      </w:r>
      <w:r w:rsidRPr="00826CEA">
        <w:rPr>
          <w:vertAlign w:val="superscript"/>
        </w:rPr>
        <w:footnoteReference w:id="1"/>
      </w:r>
      <w:r w:rsidRPr="00826CEA">
        <w:rPr>
          <w:szCs w:val="24"/>
          <w:lang w:eastAsia="lv-LV"/>
        </w:rPr>
        <w:t xml:space="preserve">. </w:t>
      </w:r>
    </w:p>
    <w:p w14:paraId="4576CF25" w14:textId="41111FD2" w:rsidR="004C6DBB" w:rsidRPr="00826CEA" w:rsidRDefault="004C6DBB" w:rsidP="003816A5">
      <w:pPr>
        <w:pStyle w:val="ListParagraph"/>
        <w:numPr>
          <w:ilvl w:val="2"/>
          <w:numId w:val="6"/>
        </w:numPr>
        <w:spacing w:after="0" w:line="240" w:lineRule="auto"/>
        <w:ind w:left="720"/>
        <w:jc w:val="both"/>
        <w:rPr>
          <w:szCs w:val="24"/>
          <w:lang w:eastAsia="lv-LV"/>
        </w:rPr>
      </w:pPr>
      <w:r w:rsidRPr="00826CEA">
        <w:rPr>
          <w:szCs w:val="24"/>
          <w:lang w:eastAsia="lv-LV"/>
        </w:rPr>
        <w:t xml:space="preserve">Ja ieinteresētais piegādātājs pieprasa izsniegt Konkursa dokumentus drukātā veidā, iepirkuma komisija tos izsniedz ieinteresētajam piegādātājam bez maksas 3 (trīs) darbdienu laikā, skaitot no pieprasījuma saņemšanas dienas, ievērojot nosacījumu, ka dokumentu pieprasījums iesniegts laikus pirms piedāvājumu iesniegšanas termiņa beigām. </w:t>
      </w:r>
    </w:p>
    <w:p w14:paraId="48FE9E58" w14:textId="77777777" w:rsidR="003816A5" w:rsidRPr="00826CEA" w:rsidRDefault="003816A5" w:rsidP="003816A5">
      <w:pPr>
        <w:pStyle w:val="ListParagraph"/>
        <w:spacing w:after="0" w:line="240" w:lineRule="auto"/>
        <w:jc w:val="both"/>
        <w:rPr>
          <w:szCs w:val="24"/>
          <w:lang w:eastAsia="lv-LV"/>
        </w:rPr>
      </w:pPr>
    </w:p>
    <w:p w14:paraId="79F59162" w14:textId="6B0D74C0" w:rsidR="007D6761" w:rsidRPr="00826CEA" w:rsidRDefault="007C16CB" w:rsidP="00740D1A">
      <w:pPr>
        <w:pStyle w:val="ListParagraph"/>
        <w:numPr>
          <w:ilvl w:val="1"/>
          <w:numId w:val="6"/>
        </w:numPr>
        <w:spacing w:after="0" w:line="240" w:lineRule="auto"/>
        <w:ind w:left="420" w:right="51"/>
        <w:rPr>
          <w:b/>
          <w:bCs/>
          <w:szCs w:val="24"/>
        </w:rPr>
      </w:pPr>
      <w:r w:rsidRPr="00826CEA">
        <w:rPr>
          <w:b/>
          <w:bCs/>
          <w:szCs w:val="24"/>
        </w:rPr>
        <w:t xml:space="preserve">Informācija par iepirkuma priekšmetu </w:t>
      </w:r>
    </w:p>
    <w:p w14:paraId="5CD75FBA" w14:textId="6882E823" w:rsidR="00560D03" w:rsidRPr="00826CEA" w:rsidRDefault="00A84834" w:rsidP="00740D1A">
      <w:pPr>
        <w:pStyle w:val="ListParagraph"/>
        <w:numPr>
          <w:ilvl w:val="2"/>
          <w:numId w:val="6"/>
        </w:numPr>
        <w:spacing w:after="0" w:line="240" w:lineRule="auto"/>
        <w:ind w:left="720"/>
        <w:jc w:val="both"/>
        <w:rPr>
          <w:bCs/>
          <w:szCs w:val="24"/>
        </w:rPr>
      </w:pPr>
      <w:bookmarkStart w:id="1" w:name="_Hlk21336027"/>
      <w:r w:rsidRPr="00826CEA">
        <w:rPr>
          <w:szCs w:val="24"/>
        </w:rPr>
        <w:t xml:space="preserve">Iepirkuma priekšmets ir </w:t>
      </w:r>
      <w:r w:rsidR="00056658" w:rsidRPr="00826CEA">
        <w:rPr>
          <w:b/>
          <w:bCs/>
          <w:szCs w:val="24"/>
        </w:rPr>
        <w:t>Medicīnisko ierīču</w:t>
      </w:r>
      <w:r w:rsidR="00586177" w:rsidRPr="00826CEA">
        <w:rPr>
          <w:b/>
          <w:bCs/>
          <w:szCs w:val="24"/>
        </w:rPr>
        <w:t xml:space="preserve"> piegāde </w:t>
      </w:r>
      <w:r w:rsidRPr="00826CEA">
        <w:rPr>
          <w:szCs w:val="24"/>
        </w:rPr>
        <w:t>(atbils</w:t>
      </w:r>
      <w:r w:rsidR="008C6343" w:rsidRPr="00826CEA">
        <w:rPr>
          <w:szCs w:val="24"/>
        </w:rPr>
        <w:t>t</w:t>
      </w:r>
      <w:r w:rsidRPr="00826CEA">
        <w:rPr>
          <w:szCs w:val="24"/>
        </w:rPr>
        <w:t>oši katras iepirkuma daļas tehniskās specifikācijas prasībām, kas pievienota Pielikumā Nr.1).</w:t>
      </w:r>
    </w:p>
    <w:p w14:paraId="137F784A" w14:textId="771457C8" w:rsidR="005922AE" w:rsidRPr="00826CEA" w:rsidRDefault="005922AE" w:rsidP="008F4758">
      <w:pPr>
        <w:pStyle w:val="ListParagraph"/>
        <w:numPr>
          <w:ilvl w:val="2"/>
          <w:numId w:val="6"/>
        </w:numPr>
        <w:spacing w:after="0" w:line="240" w:lineRule="auto"/>
        <w:ind w:left="720"/>
        <w:jc w:val="both"/>
        <w:rPr>
          <w:szCs w:val="24"/>
        </w:rPr>
      </w:pPr>
      <w:r w:rsidRPr="00826CEA">
        <w:rPr>
          <w:rFonts w:eastAsia="Times New Roman"/>
          <w:bCs/>
          <w:szCs w:val="24"/>
          <w:lang w:eastAsia="lv-LV"/>
        </w:rPr>
        <w:t>Finansējums:</w:t>
      </w:r>
      <w:r w:rsidR="00EC0159" w:rsidRPr="00826CEA">
        <w:rPr>
          <w:rFonts w:eastAsia="Times New Roman"/>
          <w:bCs/>
          <w:szCs w:val="24"/>
          <w:lang w:eastAsia="lv-LV"/>
        </w:rPr>
        <w:t xml:space="preserve"> </w:t>
      </w:r>
      <w:r w:rsidR="00B52022">
        <w:rPr>
          <w:rFonts w:eastAsia="Times New Roman"/>
          <w:bCs/>
          <w:i/>
          <w:iCs/>
          <w:szCs w:val="24"/>
          <w:lang w:eastAsia="lv-LV"/>
        </w:rPr>
        <w:t>XXX</w:t>
      </w:r>
      <w:r w:rsidR="00EC0159" w:rsidRPr="00826CEA">
        <w:rPr>
          <w:rFonts w:eastAsia="Times New Roman"/>
          <w:bCs/>
          <w:i/>
          <w:iCs/>
          <w:szCs w:val="24"/>
          <w:lang w:eastAsia="lv-LV"/>
        </w:rPr>
        <w:t xml:space="preserve"> projekta </w:t>
      </w:r>
      <w:r w:rsidR="00B52022">
        <w:rPr>
          <w:rFonts w:eastAsia="Times New Roman"/>
          <w:bCs/>
          <w:i/>
          <w:iCs/>
          <w:szCs w:val="24"/>
          <w:lang w:eastAsia="lv-LV"/>
        </w:rPr>
        <w:t>XXX</w:t>
      </w:r>
      <w:r w:rsidR="00EC0159" w:rsidRPr="00826CEA">
        <w:rPr>
          <w:rFonts w:eastAsia="Times New Roman"/>
          <w:bCs/>
          <w:i/>
          <w:iCs/>
          <w:szCs w:val="24"/>
          <w:lang w:eastAsia="lv-LV"/>
        </w:rPr>
        <w:t xml:space="preserve"> (Nr. </w:t>
      </w:r>
      <w:r w:rsidR="00B52022">
        <w:rPr>
          <w:rFonts w:eastAsia="Times New Roman"/>
          <w:bCs/>
          <w:i/>
          <w:iCs/>
          <w:szCs w:val="24"/>
          <w:lang w:eastAsia="lv-LV"/>
        </w:rPr>
        <w:t>XXX</w:t>
      </w:r>
      <w:r w:rsidR="00EC0159" w:rsidRPr="00826CEA">
        <w:rPr>
          <w:rFonts w:eastAsia="Times New Roman"/>
          <w:bCs/>
          <w:i/>
          <w:iCs/>
          <w:szCs w:val="24"/>
          <w:lang w:eastAsia="lv-LV"/>
        </w:rPr>
        <w:t>)</w:t>
      </w:r>
      <w:r w:rsidR="00EC0159" w:rsidRPr="00826CEA">
        <w:rPr>
          <w:rFonts w:eastAsia="Times New Roman"/>
          <w:bCs/>
          <w:szCs w:val="24"/>
          <w:lang w:eastAsia="lv-LV"/>
        </w:rPr>
        <w:t xml:space="preserve"> finansējums un</w:t>
      </w:r>
      <w:r w:rsidRPr="00826CEA">
        <w:rPr>
          <w:rFonts w:eastAsia="Times New Roman"/>
          <w:b/>
          <w:szCs w:val="24"/>
          <w:lang w:eastAsia="lv-LV"/>
        </w:rPr>
        <w:t xml:space="preserve"> </w:t>
      </w:r>
      <w:r w:rsidR="001F2E07" w:rsidRPr="00826CEA">
        <w:rPr>
          <w:iCs/>
          <w:lang w:eastAsia="ar-SA"/>
        </w:rPr>
        <w:t>Pasūtītāja finansējums.</w:t>
      </w:r>
    </w:p>
    <w:bookmarkEnd w:id="1"/>
    <w:p w14:paraId="1FB20DED" w14:textId="0B9479A0" w:rsidR="00A84834" w:rsidRPr="00826CEA" w:rsidRDefault="007C16CB" w:rsidP="008F4758">
      <w:pPr>
        <w:pStyle w:val="ListParagraph"/>
        <w:numPr>
          <w:ilvl w:val="2"/>
          <w:numId w:val="6"/>
        </w:numPr>
        <w:spacing w:after="0" w:line="240" w:lineRule="auto"/>
        <w:ind w:left="720"/>
      </w:pPr>
      <w:r w:rsidRPr="00826CEA">
        <w:t xml:space="preserve">Iepirkuma priekšmets sadalīts </w:t>
      </w:r>
      <w:r w:rsidR="001F404A" w:rsidRPr="00826CEA">
        <w:t>3</w:t>
      </w:r>
      <w:r w:rsidRPr="00826CEA">
        <w:t xml:space="preserve"> (</w:t>
      </w:r>
      <w:r w:rsidR="001F404A" w:rsidRPr="00826CEA">
        <w:t>trīs</w:t>
      </w:r>
      <w:r w:rsidRPr="00826CEA">
        <w:t>) daļās:</w:t>
      </w:r>
      <w:r w:rsidRPr="00826CEA">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1"/>
      </w:tblGrid>
      <w:tr w:rsidR="00A84834" w:rsidRPr="00826CEA" w14:paraId="3F9226EA" w14:textId="77777777" w:rsidTr="00A07BD3">
        <w:trPr>
          <w:trHeight w:val="388"/>
          <w:jc w:val="center"/>
        </w:trPr>
        <w:tc>
          <w:tcPr>
            <w:tcW w:w="1980" w:type="dxa"/>
            <w:shd w:val="clear" w:color="auto" w:fill="auto"/>
          </w:tcPr>
          <w:p w14:paraId="0CCD0AE0" w14:textId="77777777" w:rsidR="00A84834" w:rsidRPr="00826CEA" w:rsidRDefault="00A84834" w:rsidP="00A07BD3">
            <w:pPr>
              <w:pStyle w:val="ListParagraph"/>
              <w:tabs>
                <w:tab w:val="left" w:pos="567"/>
              </w:tabs>
              <w:ind w:left="0"/>
              <w:jc w:val="center"/>
              <w:rPr>
                <w:szCs w:val="24"/>
              </w:rPr>
            </w:pPr>
            <w:r w:rsidRPr="00826CEA">
              <w:rPr>
                <w:szCs w:val="24"/>
              </w:rPr>
              <w:t>Iepirkuma daļas numurs</w:t>
            </w:r>
          </w:p>
        </w:tc>
        <w:tc>
          <w:tcPr>
            <w:tcW w:w="7081" w:type="dxa"/>
            <w:shd w:val="clear" w:color="auto" w:fill="auto"/>
          </w:tcPr>
          <w:p w14:paraId="3126FBAF" w14:textId="77777777" w:rsidR="00A84834" w:rsidRPr="00826CEA" w:rsidRDefault="00A84834" w:rsidP="00A07BD3">
            <w:pPr>
              <w:pStyle w:val="ListParagraph"/>
              <w:tabs>
                <w:tab w:val="left" w:pos="567"/>
              </w:tabs>
              <w:ind w:left="0"/>
              <w:jc w:val="center"/>
              <w:rPr>
                <w:szCs w:val="24"/>
              </w:rPr>
            </w:pPr>
            <w:r w:rsidRPr="00826CEA">
              <w:rPr>
                <w:szCs w:val="24"/>
              </w:rPr>
              <w:t>Iepirkuma daļas nosaukums</w:t>
            </w:r>
          </w:p>
        </w:tc>
      </w:tr>
      <w:tr w:rsidR="00A84834" w:rsidRPr="00826CEA" w14:paraId="52E25D41" w14:textId="77777777" w:rsidTr="00A07BD3">
        <w:trPr>
          <w:jc w:val="center"/>
        </w:trPr>
        <w:tc>
          <w:tcPr>
            <w:tcW w:w="1980" w:type="dxa"/>
            <w:shd w:val="clear" w:color="auto" w:fill="auto"/>
          </w:tcPr>
          <w:p w14:paraId="64EBBDA4" w14:textId="77777777" w:rsidR="00A84834" w:rsidRPr="00826CEA" w:rsidRDefault="00A84834" w:rsidP="00F875E1">
            <w:pPr>
              <w:pStyle w:val="ListParagraph"/>
              <w:tabs>
                <w:tab w:val="left" w:pos="567"/>
              </w:tabs>
              <w:ind w:left="0"/>
              <w:jc w:val="center"/>
              <w:rPr>
                <w:b/>
                <w:bCs/>
                <w:szCs w:val="24"/>
              </w:rPr>
            </w:pPr>
            <w:r w:rsidRPr="00826CEA">
              <w:rPr>
                <w:b/>
                <w:bCs/>
                <w:szCs w:val="24"/>
              </w:rPr>
              <w:t>1.</w:t>
            </w:r>
          </w:p>
        </w:tc>
        <w:tc>
          <w:tcPr>
            <w:tcW w:w="7081" w:type="dxa"/>
            <w:shd w:val="clear" w:color="auto" w:fill="auto"/>
          </w:tcPr>
          <w:p w14:paraId="42D7263A" w14:textId="190AC5A6" w:rsidR="00A84834" w:rsidRPr="00826CEA" w:rsidRDefault="00B6005A" w:rsidP="00F875E1">
            <w:pPr>
              <w:pStyle w:val="ListParagraph"/>
              <w:tabs>
                <w:tab w:val="left" w:pos="567"/>
              </w:tabs>
              <w:ind w:left="0"/>
              <w:rPr>
                <w:b/>
                <w:bCs/>
                <w:szCs w:val="24"/>
              </w:rPr>
            </w:pPr>
            <w:r w:rsidRPr="00826CEA">
              <w:rPr>
                <w:iCs/>
                <w:color w:val="000000"/>
                <w:szCs w:val="24"/>
              </w:rPr>
              <w:t>Operāciju lampa</w:t>
            </w:r>
          </w:p>
        </w:tc>
      </w:tr>
      <w:tr w:rsidR="00A84834" w:rsidRPr="00826CEA" w14:paraId="3D642BE9" w14:textId="77777777" w:rsidTr="00A07BD3">
        <w:trPr>
          <w:jc w:val="center"/>
        </w:trPr>
        <w:tc>
          <w:tcPr>
            <w:tcW w:w="1980" w:type="dxa"/>
            <w:shd w:val="clear" w:color="auto" w:fill="auto"/>
          </w:tcPr>
          <w:p w14:paraId="51206CD1" w14:textId="77777777" w:rsidR="00A84834" w:rsidRPr="00826CEA" w:rsidRDefault="00A84834" w:rsidP="00F875E1">
            <w:pPr>
              <w:pStyle w:val="ListParagraph"/>
              <w:tabs>
                <w:tab w:val="left" w:pos="567"/>
              </w:tabs>
              <w:ind w:left="0"/>
              <w:jc w:val="center"/>
              <w:rPr>
                <w:b/>
                <w:bCs/>
                <w:szCs w:val="24"/>
              </w:rPr>
            </w:pPr>
            <w:r w:rsidRPr="00826CEA">
              <w:rPr>
                <w:b/>
                <w:bCs/>
                <w:szCs w:val="24"/>
              </w:rPr>
              <w:t>2.</w:t>
            </w:r>
          </w:p>
        </w:tc>
        <w:tc>
          <w:tcPr>
            <w:tcW w:w="7081" w:type="dxa"/>
            <w:shd w:val="clear" w:color="auto" w:fill="auto"/>
          </w:tcPr>
          <w:p w14:paraId="63FB5E79" w14:textId="160E3F60" w:rsidR="00A84834" w:rsidRPr="00826CEA" w:rsidRDefault="00B6005A" w:rsidP="00F875E1">
            <w:pPr>
              <w:pStyle w:val="ListParagraph"/>
              <w:tabs>
                <w:tab w:val="left" w:pos="567"/>
              </w:tabs>
              <w:ind w:left="0"/>
              <w:rPr>
                <w:b/>
                <w:bCs/>
                <w:szCs w:val="24"/>
              </w:rPr>
            </w:pPr>
            <w:r w:rsidRPr="00826CEA">
              <w:rPr>
                <w:iCs/>
                <w:color w:val="000000"/>
                <w:szCs w:val="24"/>
              </w:rPr>
              <w:t>Operāciju galds</w:t>
            </w:r>
          </w:p>
        </w:tc>
      </w:tr>
      <w:tr w:rsidR="00EC0159" w:rsidRPr="00826CEA" w14:paraId="76A9C464" w14:textId="77777777" w:rsidTr="00A07BD3">
        <w:trPr>
          <w:jc w:val="center"/>
        </w:trPr>
        <w:tc>
          <w:tcPr>
            <w:tcW w:w="1980" w:type="dxa"/>
            <w:shd w:val="clear" w:color="auto" w:fill="auto"/>
          </w:tcPr>
          <w:p w14:paraId="58DADE75" w14:textId="543F85E3" w:rsidR="00EC0159" w:rsidRPr="00826CEA" w:rsidRDefault="007B7A89" w:rsidP="00F875E1">
            <w:pPr>
              <w:pStyle w:val="ListParagraph"/>
              <w:tabs>
                <w:tab w:val="left" w:pos="567"/>
              </w:tabs>
              <w:ind w:left="0"/>
              <w:jc w:val="center"/>
              <w:rPr>
                <w:b/>
                <w:bCs/>
                <w:szCs w:val="24"/>
              </w:rPr>
            </w:pPr>
            <w:r w:rsidRPr="00826CEA">
              <w:rPr>
                <w:b/>
                <w:bCs/>
                <w:szCs w:val="24"/>
              </w:rPr>
              <w:t>3</w:t>
            </w:r>
            <w:r w:rsidR="00EC0159" w:rsidRPr="00826CEA">
              <w:rPr>
                <w:b/>
                <w:bCs/>
                <w:szCs w:val="24"/>
              </w:rPr>
              <w:t>.</w:t>
            </w:r>
          </w:p>
        </w:tc>
        <w:tc>
          <w:tcPr>
            <w:tcW w:w="7081" w:type="dxa"/>
            <w:shd w:val="clear" w:color="auto" w:fill="auto"/>
          </w:tcPr>
          <w:p w14:paraId="5F951DEC" w14:textId="3DB816BC" w:rsidR="00EC0159" w:rsidRPr="00826CEA" w:rsidRDefault="00B6005A" w:rsidP="00F875E1">
            <w:pPr>
              <w:pStyle w:val="ListParagraph"/>
              <w:tabs>
                <w:tab w:val="left" w:pos="567"/>
              </w:tabs>
              <w:ind w:left="0"/>
              <w:rPr>
                <w:b/>
                <w:bCs/>
                <w:szCs w:val="24"/>
              </w:rPr>
            </w:pPr>
            <w:r w:rsidRPr="00826CEA">
              <w:rPr>
                <w:iCs/>
                <w:color w:val="000000"/>
                <w:szCs w:val="24"/>
              </w:rPr>
              <w:t>Ultrasonogrāfijas iekārta</w:t>
            </w:r>
          </w:p>
        </w:tc>
      </w:tr>
    </w:tbl>
    <w:p w14:paraId="4AE26218" w14:textId="54E2E683" w:rsidR="007D6761" w:rsidRPr="00826CEA" w:rsidRDefault="007D6761" w:rsidP="00A84834">
      <w:pPr>
        <w:pStyle w:val="ListParagraph"/>
        <w:spacing w:after="0" w:line="240" w:lineRule="auto"/>
      </w:pPr>
    </w:p>
    <w:p w14:paraId="6FBE07CD" w14:textId="5829B510" w:rsidR="007D6761" w:rsidRPr="00826CEA" w:rsidRDefault="007C16CB" w:rsidP="00740D1A">
      <w:pPr>
        <w:pStyle w:val="ListParagraph"/>
        <w:numPr>
          <w:ilvl w:val="2"/>
          <w:numId w:val="6"/>
        </w:numPr>
        <w:spacing w:after="0" w:line="240" w:lineRule="auto"/>
        <w:ind w:left="720" w:right="57"/>
        <w:jc w:val="both"/>
      </w:pPr>
      <w:r w:rsidRPr="00826CEA">
        <w:t>Pretendents drīkst iesniegt piedāvājumu par vienu vai vairākām iepirkuma priekšmeta daļām, ievērojot iepirkuma nolikumā, t.sk. Tehniskajā specifikācijā noteiktās prasības. Pretendents nedrīkst iesniegt piedāvājuma variantus.</w:t>
      </w:r>
      <w:r w:rsidRPr="00826CEA">
        <w:rPr>
          <w:b/>
        </w:rPr>
        <w:t xml:space="preserve"> </w:t>
      </w:r>
    </w:p>
    <w:p w14:paraId="03693F52" w14:textId="59B6817A" w:rsidR="003C0DCD" w:rsidRPr="00826CEA" w:rsidRDefault="007C16CB" w:rsidP="00FC0371">
      <w:pPr>
        <w:pStyle w:val="ListParagraph"/>
        <w:numPr>
          <w:ilvl w:val="2"/>
          <w:numId w:val="6"/>
        </w:numPr>
        <w:spacing w:after="0" w:line="240" w:lineRule="auto"/>
        <w:ind w:left="720"/>
        <w:jc w:val="both"/>
        <w:rPr>
          <w:szCs w:val="23"/>
        </w:rPr>
      </w:pPr>
      <w:r w:rsidRPr="00826CEA">
        <w:rPr>
          <w:bCs/>
        </w:rPr>
        <w:t>CPV klasifikatora kod</w:t>
      </w:r>
      <w:r w:rsidR="00A84834" w:rsidRPr="00826CEA">
        <w:rPr>
          <w:bCs/>
        </w:rPr>
        <w:t>s</w:t>
      </w:r>
      <w:r w:rsidR="00425D75" w:rsidRPr="00826CEA">
        <w:rPr>
          <w:bCs/>
        </w:rPr>
        <w:t>:</w:t>
      </w:r>
      <w:r w:rsidR="00425D75" w:rsidRPr="00826CEA">
        <w:rPr>
          <w:szCs w:val="23"/>
        </w:rPr>
        <w:t xml:space="preserve"> </w:t>
      </w:r>
      <w:r w:rsidR="0037794B" w:rsidRPr="00826CEA">
        <w:rPr>
          <w:b/>
          <w:bCs/>
          <w:szCs w:val="24"/>
        </w:rPr>
        <w:t>33100000-1 Medicīniskās ierīces.</w:t>
      </w:r>
    </w:p>
    <w:p w14:paraId="45353BAA" w14:textId="77777777" w:rsidR="00292985" w:rsidRPr="00826CEA" w:rsidRDefault="00292985" w:rsidP="00740D1A">
      <w:pPr>
        <w:pStyle w:val="ListParagraph"/>
        <w:numPr>
          <w:ilvl w:val="2"/>
          <w:numId w:val="6"/>
        </w:numPr>
        <w:spacing w:after="0" w:line="240" w:lineRule="auto"/>
        <w:ind w:left="720"/>
        <w:jc w:val="both"/>
        <w:rPr>
          <w:bCs/>
          <w:szCs w:val="24"/>
          <w:lang w:eastAsia="lv-LV"/>
        </w:rPr>
      </w:pPr>
      <w:r w:rsidRPr="00826CEA">
        <w:rPr>
          <w:bCs/>
          <w:szCs w:val="24"/>
          <w:lang w:eastAsia="lv-LV"/>
        </w:rPr>
        <w:t>Tehniskā specifikācija:</w:t>
      </w:r>
    </w:p>
    <w:p w14:paraId="22CAE3E1" w14:textId="77777777" w:rsidR="00A95FD8" w:rsidRPr="00826CEA" w:rsidRDefault="00A95FD8" w:rsidP="00740D1A">
      <w:pPr>
        <w:pStyle w:val="ListParagraph"/>
        <w:numPr>
          <w:ilvl w:val="3"/>
          <w:numId w:val="6"/>
        </w:numPr>
        <w:spacing w:after="0" w:line="240" w:lineRule="auto"/>
        <w:ind w:left="720"/>
        <w:jc w:val="both"/>
        <w:rPr>
          <w:szCs w:val="24"/>
          <w:lang w:eastAsia="lv-LV"/>
        </w:rPr>
      </w:pPr>
      <w:r w:rsidRPr="00826CEA">
        <w:rPr>
          <w:szCs w:val="24"/>
          <w:lang w:eastAsia="ar-SA"/>
        </w:rPr>
        <w:t xml:space="preserve">Iepirkuma priekšmeta </w:t>
      </w:r>
      <w:r w:rsidRPr="00826CEA">
        <w:rPr>
          <w:szCs w:val="24"/>
        </w:rPr>
        <w:t xml:space="preserve">apjoms un apraksts katrā konkursa daļā noteikts iepirkuma Nolikumam pievienotajā </w:t>
      </w:r>
      <w:r w:rsidRPr="00826CEA">
        <w:rPr>
          <w:szCs w:val="24"/>
          <w:lang w:eastAsia="ar-SA"/>
        </w:rPr>
        <w:t>tehniskajā specifikācijā</w:t>
      </w:r>
      <w:r w:rsidRPr="00826CEA">
        <w:rPr>
          <w:szCs w:val="24"/>
        </w:rPr>
        <w:t xml:space="preserve">. </w:t>
      </w:r>
    </w:p>
    <w:p w14:paraId="39C63454" w14:textId="4B43503A" w:rsidR="00695911" w:rsidRPr="00826CEA" w:rsidRDefault="00695911" w:rsidP="00740D1A">
      <w:pPr>
        <w:pStyle w:val="ListParagraph"/>
        <w:numPr>
          <w:ilvl w:val="3"/>
          <w:numId w:val="6"/>
        </w:numPr>
        <w:spacing w:after="0" w:line="240" w:lineRule="auto"/>
        <w:ind w:left="720"/>
        <w:jc w:val="both"/>
        <w:rPr>
          <w:szCs w:val="24"/>
          <w:lang w:eastAsia="lv-LV"/>
        </w:rPr>
      </w:pPr>
      <w:r w:rsidRPr="00826CEA">
        <w:rPr>
          <w:rFonts w:eastAsia="Times New Roman"/>
          <w:color w:val="000000"/>
          <w:szCs w:val="24"/>
          <w:lang w:eastAsia="lv-LV"/>
        </w:rPr>
        <w:t>Tehniskajā specifikācijā norādītajiem konkrētas izcelsmes materiāliem, izstrādājumiem vai standartiem var tikt piedāvāti ekvivalenti, ja tiek nodrošināta visu tehniskajā specifikācijā iekļauto prasību izpilde. Šādā gadījumā Pretendents piedāvājumā iekļauj informāciju, kas apliecina, ka piedāvātais ekvivalents ir atbilstošs Pasūtītāja noteiktajiem raksturlielumiem pēc izmantotā materiāla, apdares materiāla, dizaina un fizikālajām īpašībām (struktūra, nodilumizturība, ārējais izskats u.t.t.), nepieciešamības gadījumā pievienojot ekvivalentā produkta vai tā sastāvdaļas ražotāja katalogu vai norādi uz interneta vietni, kur tas publiski pieejams. Komisija vērtēs ekvivalentā piedāvājuma atbilstību tehniskās specifikācijas prasībām un Pasūtītāja vajadzībām, tas ir, kvalitātei, funkcionalitātei un vizuālajam izskatam.</w:t>
      </w:r>
    </w:p>
    <w:p w14:paraId="6EFBD7BF" w14:textId="394CA845" w:rsidR="00292985" w:rsidRPr="00826CEA" w:rsidRDefault="00292985" w:rsidP="00740D1A">
      <w:pPr>
        <w:pStyle w:val="ListParagraph"/>
        <w:numPr>
          <w:ilvl w:val="2"/>
          <w:numId w:val="6"/>
        </w:numPr>
        <w:spacing w:after="0" w:line="240" w:lineRule="auto"/>
        <w:ind w:left="720"/>
        <w:rPr>
          <w:bCs/>
          <w:szCs w:val="24"/>
          <w:lang w:eastAsia="lv-LV"/>
        </w:rPr>
      </w:pPr>
      <w:r w:rsidRPr="00826CEA">
        <w:rPr>
          <w:bCs/>
          <w:szCs w:val="24"/>
          <w:lang w:eastAsia="lv-LV"/>
        </w:rPr>
        <w:t>Līguma izpildes laiks, vieta un citi noteikumi:</w:t>
      </w:r>
    </w:p>
    <w:p w14:paraId="4E90BCB0" w14:textId="4FFE739D" w:rsidR="00292985" w:rsidRPr="00826CEA" w:rsidRDefault="005D082D" w:rsidP="00740D1A">
      <w:pPr>
        <w:pStyle w:val="ListParagraph"/>
        <w:numPr>
          <w:ilvl w:val="3"/>
          <w:numId w:val="6"/>
        </w:numPr>
        <w:spacing w:after="0" w:line="240" w:lineRule="auto"/>
        <w:ind w:left="720"/>
        <w:jc w:val="both"/>
        <w:rPr>
          <w:szCs w:val="24"/>
          <w:lang w:eastAsia="lv-LV"/>
        </w:rPr>
      </w:pPr>
      <w:r w:rsidRPr="00826CEA">
        <w:rPr>
          <w:szCs w:val="24"/>
          <w:lang w:eastAsia="lv-LV"/>
        </w:rPr>
        <w:t xml:space="preserve"> </w:t>
      </w:r>
      <w:r w:rsidR="00292985" w:rsidRPr="00826CEA">
        <w:rPr>
          <w:szCs w:val="24"/>
          <w:lang w:eastAsia="lv-LV"/>
        </w:rPr>
        <w:t>Iepirkuma rezultātā tiks slēgts iepirkuma līgums. Ja pretendents, kuram piešķirtas līguma slēgšanas tiesības, atteiksies slēgt iepirkuma līgumu ar pasūtītāju noteiktajā laikā, pasūtītājs būs tiesīgs pieņemt lēmumu iepirkuma līguma slēgšanas tiesības piešķirt nākamajam pretendentam, kurš piedāvājis saimnieciski izdevīgāko piedāvājumu, vai arī pārtraukt iepirkuma procedūru, neizvēloties nevienu piedāvājumu.</w:t>
      </w:r>
    </w:p>
    <w:p w14:paraId="21A380FC" w14:textId="113AC050" w:rsidR="00292985" w:rsidRPr="00826CEA" w:rsidRDefault="00292985" w:rsidP="005B4492">
      <w:pPr>
        <w:pStyle w:val="ListParagraph"/>
        <w:numPr>
          <w:ilvl w:val="2"/>
          <w:numId w:val="6"/>
        </w:numPr>
        <w:spacing w:after="0" w:line="240" w:lineRule="auto"/>
        <w:ind w:left="720"/>
        <w:jc w:val="both"/>
        <w:rPr>
          <w:szCs w:val="24"/>
          <w:lang w:eastAsia="lv-LV"/>
        </w:rPr>
      </w:pPr>
      <w:r w:rsidRPr="00826CEA">
        <w:rPr>
          <w:szCs w:val="24"/>
          <w:lang w:eastAsia="lv-LV"/>
        </w:rPr>
        <w:t xml:space="preserve">Līguma izpildes vieta: </w:t>
      </w:r>
      <w:r w:rsidR="00B52022">
        <w:rPr>
          <w:szCs w:val="24"/>
          <w:lang w:eastAsia="lv-LV"/>
        </w:rPr>
        <w:t>XXX</w:t>
      </w:r>
      <w:r w:rsidR="004E1192" w:rsidRPr="00826CEA">
        <w:rPr>
          <w:szCs w:val="24"/>
          <w:lang w:eastAsia="lv-LV"/>
        </w:rPr>
        <w:t>.</w:t>
      </w:r>
    </w:p>
    <w:p w14:paraId="637C6365" w14:textId="61E8E4CD" w:rsidR="00606C33" w:rsidRPr="00826CEA" w:rsidRDefault="00292985" w:rsidP="00606C33">
      <w:pPr>
        <w:pStyle w:val="ListParagraph"/>
        <w:numPr>
          <w:ilvl w:val="2"/>
          <w:numId w:val="6"/>
        </w:numPr>
        <w:spacing w:line="240" w:lineRule="auto"/>
        <w:ind w:left="720"/>
        <w:jc w:val="both"/>
      </w:pPr>
      <w:r w:rsidRPr="00826CEA">
        <w:rPr>
          <w:szCs w:val="24"/>
          <w:lang w:eastAsia="lv-LV"/>
        </w:rPr>
        <w:lastRenderedPageBreak/>
        <w:t>Līguma izpildes laiks:</w:t>
      </w:r>
      <w:r w:rsidRPr="00826CEA">
        <w:rPr>
          <w:b/>
          <w:bCs/>
          <w:szCs w:val="24"/>
          <w:lang w:eastAsia="lv-LV"/>
        </w:rPr>
        <w:t xml:space="preserve"> </w:t>
      </w:r>
      <w:r w:rsidR="00FC6B8C" w:rsidRPr="00826CEA">
        <w:rPr>
          <w:b/>
          <w:bCs/>
          <w:szCs w:val="24"/>
          <w:lang w:eastAsia="lv-LV"/>
        </w:rPr>
        <w:t>Pretendentam jānodrošina aprīkojuma</w:t>
      </w:r>
      <w:r w:rsidR="000434FF" w:rsidRPr="00826CEA">
        <w:rPr>
          <w:b/>
          <w:bCs/>
          <w:szCs w:val="24"/>
          <w:lang w:eastAsia="lv-LV"/>
        </w:rPr>
        <w:t>, par kuru tiks slēgts iepirkuma līgums,</w:t>
      </w:r>
      <w:r w:rsidR="00FC6B8C" w:rsidRPr="00826CEA">
        <w:rPr>
          <w:b/>
          <w:bCs/>
          <w:szCs w:val="24"/>
          <w:lang w:eastAsia="lv-LV"/>
        </w:rPr>
        <w:t xml:space="preserve"> piegāde </w:t>
      </w:r>
      <w:r w:rsidR="00025CEE" w:rsidRPr="00826CEA">
        <w:rPr>
          <w:b/>
          <w:bCs/>
          <w:szCs w:val="24"/>
        </w:rPr>
        <w:t>60 (sešdesmit) dienu laikā no Līguma spēkā stāšanās brīža.</w:t>
      </w:r>
    </w:p>
    <w:p w14:paraId="05BA290A" w14:textId="77777777" w:rsidR="00FC6B8C" w:rsidRPr="00826CEA" w:rsidRDefault="00FC6B8C" w:rsidP="00FC6B8C">
      <w:pPr>
        <w:pStyle w:val="ListParagraph"/>
        <w:spacing w:line="240" w:lineRule="auto"/>
        <w:jc w:val="both"/>
        <w:rPr>
          <w:highlight w:val="yellow"/>
        </w:rPr>
      </w:pPr>
    </w:p>
    <w:p w14:paraId="5B5B4642" w14:textId="0043369A" w:rsidR="00740D1A" w:rsidRPr="00826CEA" w:rsidRDefault="007C16CB" w:rsidP="00740D1A">
      <w:pPr>
        <w:pStyle w:val="ListParagraph"/>
        <w:numPr>
          <w:ilvl w:val="1"/>
          <w:numId w:val="6"/>
        </w:numPr>
        <w:spacing w:after="0" w:line="240" w:lineRule="auto"/>
        <w:ind w:left="420"/>
        <w:jc w:val="both"/>
        <w:rPr>
          <w:szCs w:val="24"/>
        </w:rPr>
      </w:pPr>
      <w:r w:rsidRPr="00826CEA">
        <w:rPr>
          <w:b/>
          <w:szCs w:val="24"/>
        </w:rPr>
        <w:t>Piedāvājumu vērtēšanas kritērijs</w:t>
      </w:r>
      <w:r w:rsidRPr="00826CEA">
        <w:rPr>
          <w:szCs w:val="24"/>
        </w:rPr>
        <w:t xml:space="preserve"> – </w:t>
      </w:r>
      <w:r w:rsidR="00AA4D78" w:rsidRPr="00826CEA">
        <w:rPr>
          <w:szCs w:val="24"/>
        </w:rPr>
        <w:t xml:space="preserve">Pasūtītājs piešķir iepirkuma līguma slēgšanas tiesības </w:t>
      </w:r>
      <w:r w:rsidR="00AA4D78" w:rsidRPr="00826CEA">
        <w:rPr>
          <w:szCs w:val="24"/>
          <w:u w:val="single"/>
        </w:rPr>
        <w:t>saimnieciski visizdevīgākajam piedāvājumam, kurš ieguvis visaugstāko novērtējumu</w:t>
      </w:r>
      <w:r w:rsidR="00AA4D78" w:rsidRPr="00826CEA">
        <w:rPr>
          <w:szCs w:val="24"/>
        </w:rPr>
        <w:t xml:space="preserve"> (pasūtītājs izvēlēsies piedāvājumu, kas būs atbilstošs visām iepirkuma procedūras dokumentācijas prasībām un kurš iegūs visaugstāko visu vērtēšanas kritēriju punktu kopsummu).</w:t>
      </w:r>
    </w:p>
    <w:p w14:paraId="1F02938F" w14:textId="77777777" w:rsidR="00740D1A" w:rsidRPr="00826CEA" w:rsidRDefault="00740D1A" w:rsidP="00740D1A">
      <w:pPr>
        <w:pStyle w:val="ListParagraph"/>
        <w:spacing w:after="0" w:line="240" w:lineRule="auto"/>
        <w:ind w:left="420"/>
        <w:jc w:val="both"/>
        <w:rPr>
          <w:szCs w:val="24"/>
        </w:rPr>
      </w:pPr>
    </w:p>
    <w:p w14:paraId="02C29300" w14:textId="4BA44DB0" w:rsidR="00740D1A" w:rsidRPr="00826CEA" w:rsidRDefault="007C16CB" w:rsidP="00740D1A">
      <w:pPr>
        <w:pStyle w:val="ListParagraph"/>
        <w:numPr>
          <w:ilvl w:val="1"/>
          <w:numId w:val="6"/>
        </w:numPr>
        <w:spacing w:after="0" w:line="240" w:lineRule="auto"/>
        <w:ind w:left="420"/>
        <w:jc w:val="both"/>
        <w:rPr>
          <w:szCs w:val="24"/>
        </w:rPr>
      </w:pPr>
      <w:r w:rsidRPr="00826CEA">
        <w:rPr>
          <w:b/>
        </w:rPr>
        <w:t xml:space="preserve">Iepirkuma identifikācijas numurs </w:t>
      </w:r>
      <w:r w:rsidR="00B52022">
        <w:rPr>
          <w:iCs/>
          <w:szCs w:val="24"/>
        </w:rPr>
        <w:t>XXX</w:t>
      </w:r>
      <w:r w:rsidR="00073CF0" w:rsidRPr="00826CEA">
        <w:rPr>
          <w:iCs/>
          <w:szCs w:val="24"/>
        </w:rPr>
        <w:t>.</w:t>
      </w:r>
    </w:p>
    <w:p w14:paraId="7D8E08CA" w14:textId="77777777" w:rsidR="00740D1A" w:rsidRPr="00826CEA" w:rsidRDefault="00740D1A" w:rsidP="00740D1A">
      <w:pPr>
        <w:pStyle w:val="ListParagraph"/>
      </w:pPr>
    </w:p>
    <w:p w14:paraId="18564F1B" w14:textId="59EC6128" w:rsidR="007D6761" w:rsidRPr="00826CEA" w:rsidRDefault="007C16CB" w:rsidP="003A4F8F">
      <w:pPr>
        <w:pStyle w:val="ListParagraph"/>
        <w:numPr>
          <w:ilvl w:val="1"/>
          <w:numId w:val="6"/>
        </w:numPr>
        <w:spacing w:after="0" w:line="240" w:lineRule="auto"/>
        <w:ind w:left="420"/>
        <w:jc w:val="both"/>
        <w:rPr>
          <w:b/>
          <w:bCs/>
          <w:szCs w:val="24"/>
        </w:rPr>
      </w:pPr>
      <w:r w:rsidRPr="00826CEA">
        <w:rPr>
          <w:b/>
          <w:bCs/>
        </w:rPr>
        <w:t xml:space="preserve">Piedāvājumu iesniegšanas un atvēršanas vieta, datums, laiks un kārtība </w:t>
      </w:r>
    </w:p>
    <w:p w14:paraId="0D92EF4E" w14:textId="77777777" w:rsidR="00740D1A" w:rsidRPr="00826CEA" w:rsidRDefault="00031DDA" w:rsidP="003A4F8F">
      <w:pPr>
        <w:pStyle w:val="ListParagraph"/>
        <w:numPr>
          <w:ilvl w:val="2"/>
          <w:numId w:val="6"/>
        </w:numPr>
        <w:spacing w:after="0" w:line="240" w:lineRule="auto"/>
        <w:ind w:left="720"/>
        <w:jc w:val="both"/>
        <w:rPr>
          <w:lang w:eastAsia="lv-LV"/>
        </w:rPr>
      </w:pPr>
      <w:r w:rsidRPr="00826CEA">
        <w:rPr>
          <w:lang w:eastAsia="lv-LV"/>
        </w:rPr>
        <w:t xml:space="preserve">Piedāvājumus drīkst iesniegt sākot ar dienu, kad paziņojums par līgumu ir publicēts Iepirkumu uzraudzības biroja mājas lapā.  </w:t>
      </w:r>
    </w:p>
    <w:p w14:paraId="7D8C9035" w14:textId="4252152D" w:rsidR="00740D1A" w:rsidRPr="00826CEA" w:rsidRDefault="00031DDA" w:rsidP="003A4F8F">
      <w:pPr>
        <w:pStyle w:val="ListParagraph"/>
        <w:numPr>
          <w:ilvl w:val="2"/>
          <w:numId w:val="6"/>
        </w:numPr>
        <w:spacing w:after="0" w:line="240" w:lineRule="auto"/>
        <w:ind w:left="720"/>
        <w:jc w:val="both"/>
        <w:rPr>
          <w:lang w:eastAsia="lv-LV"/>
        </w:rPr>
      </w:pPr>
      <w:r w:rsidRPr="00826CEA">
        <w:rPr>
          <w:b/>
          <w:lang w:eastAsia="lv-LV"/>
        </w:rPr>
        <w:t>Saskaņā ar</w:t>
      </w:r>
      <w:r w:rsidR="002C4F17">
        <w:rPr>
          <w:b/>
          <w:lang w:eastAsia="lv-LV"/>
        </w:rPr>
        <w:t xml:space="preserve"> Publisko iepirkumu likuma</w:t>
      </w:r>
      <w:r w:rsidRPr="00826CEA">
        <w:rPr>
          <w:b/>
          <w:lang w:eastAsia="lv-LV"/>
        </w:rPr>
        <w:t xml:space="preserve"> </w:t>
      </w:r>
      <w:r w:rsidR="002C4F17">
        <w:rPr>
          <w:b/>
          <w:lang w:eastAsia="lv-LV"/>
        </w:rPr>
        <w:t>(</w:t>
      </w:r>
      <w:r w:rsidR="00052D4A" w:rsidRPr="00826CEA">
        <w:rPr>
          <w:b/>
          <w:lang w:eastAsia="lv-LV"/>
        </w:rPr>
        <w:t>PIL</w:t>
      </w:r>
      <w:r w:rsidR="002C4F17">
        <w:rPr>
          <w:b/>
          <w:lang w:eastAsia="lv-LV"/>
        </w:rPr>
        <w:t>)</w:t>
      </w:r>
      <w:r w:rsidRPr="00826CEA">
        <w:rPr>
          <w:b/>
          <w:lang w:eastAsia="lv-LV"/>
        </w:rPr>
        <w:t xml:space="preserve"> 39.panta pirmo daļu, Piedāvājumi konkursā ir iesniedzami tikai ELEKTRONISKI, Valsts reģionālās attīstības aģentūras mājaslapas Elektronisko iepirkumu sistēmas e-konkursu apakšsistēmā</w:t>
      </w:r>
      <w:r w:rsidR="00CC362C">
        <w:rPr>
          <w:b/>
          <w:lang w:eastAsia="lv-LV"/>
        </w:rPr>
        <w:t xml:space="preserve">, </w:t>
      </w:r>
      <w:hyperlink r:id="rId14" w:history="1">
        <w:r w:rsidR="00CC362C" w:rsidRPr="00AB0925">
          <w:rPr>
            <w:rStyle w:val="Hyperlink"/>
            <w:lang w:eastAsia="lv-LV"/>
          </w:rPr>
          <w:t>https://www.eis.gov.lv/EIS/</w:t>
        </w:r>
      </w:hyperlink>
      <w:r w:rsidRPr="00826CEA">
        <w:rPr>
          <w:lang w:eastAsia="lv-LV"/>
        </w:rPr>
        <w:t xml:space="preserve">. Ārpus Elektronisko iepirkumu sistēmas e-konkursu apakšsistēmas iesniegtie piedāvājumi tiks atzīti par neatbilstošiem Nolikuma prasībām un noraidīti.  </w:t>
      </w:r>
    </w:p>
    <w:p w14:paraId="0E1DAC7C" w14:textId="7B3E9D06" w:rsidR="00740D1A" w:rsidRPr="00826CEA" w:rsidRDefault="00CC362C" w:rsidP="003A4F8F">
      <w:pPr>
        <w:pStyle w:val="ListParagraph"/>
        <w:numPr>
          <w:ilvl w:val="2"/>
          <w:numId w:val="6"/>
        </w:numPr>
        <w:spacing w:after="0" w:line="240" w:lineRule="auto"/>
        <w:ind w:left="720"/>
        <w:jc w:val="both"/>
        <w:rPr>
          <w:lang w:eastAsia="lv-LV"/>
        </w:rPr>
      </w:pPr>
      <w:r w:rsidRPr="00CC362C">
        <w:rPr>
          <w:lang w:eastAsia="lv-LV"/>
        </w:rPr>
        <w:t>Piedāvājumu iesniegšanas pēdējais termiņš – saskaņā ar Iepirkumu uzraudzības biroja Publikāciju vadības sistēmā noteikto</w:t>
      </w:r>
      <w:r>
        <w:rPr>
          <w:lang w:eastAsia="lv-LV"/>
        </w:rPr>
        <w:t>.</w:t>
      </w:r>
      <w:r w:rsidR="00031DDA" w:rsidRPr="00826CEA">
        <w:rPr>
          <w:lang w:eastAsia="lv-LV"/>
        </w:rPr>
        <w:t xml:space="preserve"> </w:t>
      </w:r>
    </w:p>
    <w:p w14:paraId="2CB6628F" w14:textId="77777777" w:rsidR="00740D1A" w:rsidRPr="00826CEA" w:rsidRDefault="00031DDA" w:rsidP="003A4F8F">
      <w:pPr>
        <w:pStyle w:val="ListParagraph"/>
        <w:numPr>
          <w:ilvl w:val="2"/>
          <w:numId w:val="6"/>
        </w:numPr>
        <w:spacing w:after="0" w:line="240" w:lineRule="auto"/>
        <w:ind w:left="720"/>
        <w:jc w:val="both"/>
        <w:rPr>
          <w:lang w:eastAsia="lv-LV"/>
        </w:rPr>
      </w:pPr>
      <w:r w:rsidRPr="00826CEA">
        <w:rPr>
          <w:lang w:eastAsia="lv-LV"/>
        </w:rPr>
        <w:t xml:space="preserve">Pretendentu piedāvājumi, kas saņemti ārpus EIS e-konkursu apakšsistēmas, netiek atvērti un tiek nosūtīti atpakaļ iesniedzējam. </w:t>
      </w:r>
    </w:p>
    <w:p w14:paraId="6BA8DB1B" w14:textId="77777777" w:rsidR="00740D1A" w:rsidRPr="001335A4" w:rsidRDefault="00031DDA" w:rsidP="003A4F8F">
      <w:pPr>
        <w:pStyle w:val="ListParagraph"/>
        <w:numPr>
          <w:ilvl w:val="2"/>
          <w:numId w:val="6"/>
        </w:numPr>
        <w:spacing w:after="0" w:line="240" w:lineRule="auto"/>
        <w:ind w:left="720"/>
        <w:jc w:val="both"/>
        <w:rPr>
          <w:lang w:eastAsia="lv-LV"/>
        </w:rPr>
      </w:pPr>
      <w:r w:rsidRPr="00826CEA">
        <w:rPr>
          <w:lang w:eastAsia="lv-LV"/>
        </w:rPr>
        <w:t xml:space="preserve">Pretendents līdz piedāvājumu iesniegšanas termiņa beigām var rakstveidā grozīt vai </w:t>
      </w:r>
      <w:r w:rsidRPr="001335A4">
        <w:rPr>
          <w:lang w:eastAsia="lv-LV"/>
        </w:rPr>
        <w:t xml:space="preserve">atsaukt iesniegto piedāvājumu, izmantojot attiecīgos EIS pieejamos rīkus. Piedāvājuma atsaukšanai ir bezierunu raksturs un tā izslēdz Pretendentu no tālākas līdzdalības Konkursā. Piedāvājuma maiņas gadījumā par piedāvājuma iesniegšanas laiku tiek uzskatīts pēdējā piedāvājuma iesniegšanas brīdis.  </w:t>
      </w:r>
    </w:p>
    <w:p w14:paraId="697047DD" w14:textId="1C46B489" w:rsidR="00A95FD8" w:rsidRPr="001335A4" w:rsidRDefault="00031DDA" w:rsidP="001335A4">
      <w:pPr>
        <w:pStyle w:val="ListParagraph"/>
        <w:numPr>
          <w:ilvl w:val="2"/>
          <w:numId w:val="6"/>
        </w:numPr>
        <w:ind w:left="720"/>
        <w:jc w:val="both"/>
        <w:rPr>
          <w:b/>
          <w:color w:val="FF0000"/>
          <w:lang w:eastAsia="lv-LV"/>
        </w:rPr>
      </w:pPr>
      <w:r w:rsidRPr="001335A4">
        <w:rPr>
          <w:lang w:eastAsia="lv-LV"/>
        </w:rPr>
        <w:t xml:space="preserve">Iepirkuma komisija atver elektroniski iesniegtos piedāvājumus </w:t>
      </w:r>
      <w:r w:rsidR="001335A4" w:rsidRPr="00502A2E">
        <w:rPr>
          <w:lang w:eastAsia="lv-LV"/>
        </w:rPr>
        <w:t>ne ātrāk kā četras stundas</w:t>
      </w:r>
      <w:r w:rsidRPr="00502A2E">
        <w:rPr>
          <w:lang w:eastAsia="lv-LV"/>
        </w:rPr>
        <w:t xml:space="preserve"> </w:t>
      </w:r>
      <w:r w:rsidRPr="00826CEA">
        <w:rPr>
          <w:lang w:eastAsia="lv-LV"/>
        </w:rPr>
        <w:t xml:space="preserve">pēc piedāvājumu iesniegšanas termiņa beigām, izņemot </w:t>
      </w:r>
      <w:r w:rsidR="00052D4A" w:rsidRPr="00826CEA">
        <w:rPr>
          <w:lang w:eastAsia="lv-LV"/>
        </w:rPr>
        <w:t>PIL</w:t>
      </w:r>
      <w:r w:rsidRPr="00826CEA">
        <w:rPr>
          <w:lang w:eastAsia="lv-LV"/>
        </w:rPr>
        <w:t xml:space="preserve"> 68.panta septītajā daļā minēto gadījumu. </w:t>
      </w:r>
      <w:r w:rsidR="00052D4A" w:rsidRPr="00826CEA">
        <w:rPr>
          <w:lang w:eastAsia="lv-LV"/>
        </w:rPr>
        <w:t>PIL</w:t>
      </w:r>
      <w:r w:rsidRPr="00826CEA">
        <w:rPr>
          <w:lang w:eastAsia="lv-LV"/>
        </w:rPr>
        <w:t xml:space="preserve"> 68.panta septītajā daļā minētajā gadījumā pasūtītājs pircēja profilā publicē informāciju par piedāvājumu atvēršanas sanāksmes atcelšanu un neatver iesniegtos piedāvājumus. Ja iesniegumu izskatīšanas komisija pieņem </w:t>
      </w:r>
      <w:r w:rsidR="00052D4A" w:rsidRPr="00826CEA">
        <w:rPr>
          <w:lang w:eastAsia="lv-LV"/>
        </w:rPr>
        <w:t>PIL</w:t>
      </w:r>
      <w:r w:rsidRPr="00826CEA">
        <w:rPr>
          <w:lang w:eastAsia="lv-LV"/>
        </w:rPr>
        <w:t xml:space="preserve"> 71.panta otrās daļas 1.punktā minēto lēmumu vai administratīvā lieta tiek izbeigta, pasūtītājs pircēja profilā publicē informāciju par piedāvājumu atvēršanas sanāksmes vietu un laiku, kā arī informē par to pretendentus vismaz trīs darbdienas iepriekš. Ja iesniegumu izskatīšanas komisija pieņem </w:t>
      </w:r>
      <w:r w:rsidR="00052D4A" w:rsidRPr="00826CEA">
        <w:rPr>
          <w:lang w:eastAsia="lv-LV"/>
        </w:rPr>
        <w:t>PIL</w:t>
      </w:r>
      <w:r w:rsidRPr="00826CEA">
        <w:rPr>
          <w:lang w:eastAsia="lv-LV"/>
        </w:rPr>
        <w:t xml:space="preserve"> 71.panta otrās daļas 3.punktā vai trešajā daļā minēto lēmumu, pasūtītājs </w:t>
      </w:r>
      <w:r w:rsidRPr="00EE6156">
        <w:rPr>
          <w:lang w:eastAsia="lv-LV"/>
        </w:rPr>
        <w:t xml:space="preserve">neatver iesniegtos piedāvājumus un izsniedz vai nosūta tos atpakaļ pretendentiem.  </w:t>
      </w:r>
    </w:p>
    <w:p w14:paraId="3C1B596F" w14:textId="77777777" w:rsidR="00A95FD8" w:rsidRPr="00EE6156" w:rsidRDefault="00031DDA" w:rsidP="003A4F8F">
      <w:pPr>
        <w:pStyle w:val="ListParagraph"/>
        <w:numPr>
          <w:ilvl w:val="2"/>
          <w:numId w:val="6"/>
        </w:numPr>
        <w:spacing w:after="0" w:line="240" w:lineRule="auto"/>
        <w:ind w:left="720"/>
        <w:jc w:val="both"/>
        <w:rPr>
          <w:lang w:eastAsia="lv-LV"/>
        </w:rPr>
      </w:pPr>
      <w:r w:rsidRPr="00EE6156">
        <w:rPr>
          <w:b/>
          <w:lang w:eastAsia="lv-LV"/>
        </w:rPr>
        <w:t>Piedāvājumu atvēršana notiek izmantojot</w:t>
      </w:r>
      <w:r w:rsidRPr="00EE6156">
        <w:rPr>
          <w:lang w:eastAsia="lv-LV"/>
        </w:rPr>
        <w:t xml:space="preserve"> </w:t>
      </w:r>
      <w:r w:rsidRPr="00EE6156">
        <w:rPr>
          <w:b/>
          <w:lang w:eastAsia="lv-LV"/>
        </w:rPr>
        <w:t xml:space="preserve">Valsts reģionālās attīstības aģentūras mājaslapā pieejamos rīkus piedāvājumu elektroniskai saņemšanai. </w:t>
      </w:r>
      <w:r w:rsidRPr="00EE6156">
        <w:rPr>
          <w:lang w:eastAsia="lv-LV"/>
        </w:rPr>
        <w:t xml:space="preserve"> </w:t>
      </w:r>
    </w:p>
    <w:p w14:paraId="5FCFA477" w14:textId="5B0A53D7" w:rsidR="00A95FD8" w:rsidRPr="00CC362C" w:rsidRDefault="00031DDA" w:rsidP="003A4F8F">
      <w:pPr>
        <w:pStyle w:val="ListParagraph"/>
        <w:numPr>
          <w:ilvl w:val="2"/>
          <w:numId w:val="6"/>
        </w:numPr>
        <w:spacing w:after="0" w:line="240" w:lineRule="auto"/>
        <w:ind w:left="720"/>
        <w:jc w:val="both"/>
        <w:rPr>
          <w:bCs/>
          <w:lang w:eastAsia="lv-LV"/>
        </w:rPr>
      </w:pPr>
      <w:r w:rsidRPr="00EE6156">
        <w:rPr>
          <w:lang w:eastAsia="lv-LV"/>
        </w:rPr>
        <w:t xml:space="preserve">Piedāvājumu elektroniska atvēršana paredzēta </w:t>
      </w:r>
      <w:r w:rsidR="00CC362C" w:rsidRPr="00CC362C">
        <w:rPr>
          <w:bCs/>
          <w:lang w:eastAsia="lv-LV"/>
        </w:rPr>
        <w:t>saskaņā ar Iepirkumu uzraudzības biroja Publikāciju vadības sistēmā noteikto</w:t>
      </w:r>
      <w:r w:rsidR="00A95FD8" w:rsidRPr="00CC362C">
        <w:rPr>
          <w:bCs/>
          <w:lang w:eastAsia="lv-LV"/>
        </w:rPr>
        <w:t xml:space="preserve">. </w:t>
      </w:r>
    </w:p>
    <w:p w14:paraId="00BBAC78" w14:textId="77777777" w:rsidR="003A4F8F" w:rsidRPr="00EE6156" w:rsidRDefault="00A95FD8" w:rsidP="003A4F8F">
      <w:pPr>
        <w:pStyle w:val="ListParagraph"/>
        <w:numPr>
          <w:ilvl w:val="2"/>
          <w:numId w:val="6"/>
        </w:numPr>
        <w:spacing w:after="0" w:line="240" w:lineRule="auto"/>
        <w:ind w:left="720"/>
        <w:jc w:val="both"/>
        <w:rPr>
          <w:lang w:eastAsia="lv-LV"/>
        </w:rPr>
      </w:pPr>
      <w:r w:rsidRPr="00EE6156">
        <w:rPr>
          <w:szCs w:val="23"/>
        </w:rPr>
        <w:t>Piedāvājumu atvēršanas sanāksmē var piedalīties visi pretendenti vai to pārstāvji. Iesniegto piedāvājumu atvēršanas procesam var sekot līdzi tiešsaistes režīmā Elektronisko iepirkumu sistēmas e-konkursu apakšsistēmā</w:t>
      </w:r>
    </w:p>
    <w:p w14:paraId="4919E797" w14:textId="77777777" w:rsidR="003A4F8F" w:rsidRPr="00826CEA" w:rsidRDefault="00031DDA" w:rsidP="003A4F8F">
      <w:pPr>
        <w:pStyle w:val="ListParagraph"/>
        <w:numPr>
          <w:ilvl w:val="2"/>
          <w:numId w:val="6"/>
        </w:numPr>
        <w:spacing w:after="0" w:line="240" w:lineRule="auto"/>
        <w:ind w:left="720"/>
        <w:jc w:val="both"/>
        <w:rPr>
          <w:lang w:eastAsia="lv-LV"/>
        </w:rPr>
      </w:pPr>
      <w:r w:rsidRPr="00EE6156">
        <w:rPr>
          <w:lang w:eastAsia="lv-LV"/>
        </w:rPr>
        <w:t>Ja Pretendents piedāvājuma datu aizsardzībai izmantojis piedāvājuma šifrēšanu</w:t>
      </w:r>
      <w:r w:rsidRPr="00826CEA">
        <w:rPr>
          <w:lang w:eastAsia="lv-LV"/>
        </w:rPr>
        <w:t xml:space="preserve">, Pretendentam ne vēlāk kā 15 (piecpadsmit) minūtes pēc piedāvājumu iesniegšanas </w:t>
      </w:r>
      <w:r w:rsidRPr="00826CEA">
        <w:rPr>
          <w:lang w:eastAsia="lv-LV"/>
        </w:rPr>
        <w:lastRenderedPageBreak/>
        <w:t xml:space="preserve">termiņa beigām iepirkuma komisijai jāiesniedz elektroniskā atslēga ar paroli šifrētā dokumenta atvēršanai.  </w:t>
      </w:r>
    </w:p>
    <w:p w14:paraId="37A8CE9A" w14:textId="77777777" w:rsidR="003A4F8F" w:rsidRPr="00826CEA" w:rsidRDefault="00031DDA" w:rsidP="003A4F8F">
      <w:pPr>
        <w:pStyle w:val="ListParagraph"/>
        <w:numPr>
          <w:ilvl w:val="2"/>
          <w:numId w:val="6"/>
        </w:numPr>
        <w:spacing w:after="0" w:line="240" w:lineRule="auto"/>
        <w:ind w:left="720"/>
        <w:jc w:val="both"/>
        <w:rPr>
          <w:lang w:eastAsia="lv-LV"/>
        </w:rPr>
      </w:pPr>
      <w:r w:rsidRPr="00826CEA">
        <w:rPr>
          <w:lang w:eastAsia="lv-LV"/>
        </w:rPr>
        <w:t>Pretendenta EIS e-konkursu apakšsistēmā pievienotās datnes nedrīkst būt bojātas,</w:t>
      </w:r>
      <w:r w:rsidR="00B774C8" w:rsidRPr="00826CEA">
        <w:rPr>
          <w:lang w:eastAsia="lv-LV"/>
        </w:rPr>
        <w:t xml:space="preserve"> </w:t>
      </w:r>
      <w:r w:rsidRPr="00826CEA">
        <w:rPr>
          <w:lang w:eastAsia="lv-LV"/>
        </w:rPr>
        <w:t xml:space="preserve">neatbilstoši modificētas vai kļūdaini šifrētas. </w:t>
      </w:r>
    </w:p>
    <w:p w14:paraId="62C9026C" w14:textId="7CB92382" w:rsidR="003A4F8F" w:rsidRPr="00826CEA" w:rsidRDefault="00775AEC" w:rsidP="003A4F8F">
      <w:pPr>
        <w:pStyle w:val="ListParagraph"/>
        <w:numPr>
          <w:ilvl w:val="2"/>
          <w:numId w:val="6"/>
        </w:numPr>
        <w:spacing w:after="0" w:line="240" w:lineRule="auto"/>
        <w:ind w:left="720"/>
        <w:jc w:val="both"/>
        <w:rPr>
          <w:lang w:eastAsia="lv-LV"/>
        </w:rPr>
      </w:pPr>
      <w:r w:rsidRPr="00502A2E">
        <w:rPr>
          <w:lang w:eastAsia="lv-LV"/>
        </w:rPr>
        <w:t xml:space="preserve">Ja konstatēti sistēmas darbības traucējumi, kuru dēļ nav bijis iespējams iesniegt piedāvājumus vai pieteikumus kopumā vismaz divas stundas pēdējo 24 stundu laikā vai 10 minūtes pēdējo četru stundu laikā līdz piedāvājumu vai pieteikumu iesniegšanas termiņa beigām, sistēmas turētājs pēc sistēmas darbības atjaunošanas pārceļ piedāvājumu vai pieteikumu iesniegšanas termiņu par vienu darbdienu. Sistēmas darbības atjaunošanas dienā tajā ievieto paziņojumu par sistēmas darbības traucējumiem, norādot iepirkumus un iepirkuma procedūras, kuru termiņi pārcelti. Šāda termiņa pārcelšana nav uzskatāma par grozījumiem iepirkuma vai iepirkuma procedūras dokumentos vai par piedāvājumu vai pieteikumu iesniegšanas termiņa pagarināšanu </w:t>
      </w:r>
      <w:r w:rsidR="003B62B3" w:rsidRPr="00502A2E">
        <w:rPr>
          <w:lang w:eastAsia="lv-LV"/>
        </w:rPr>
        <w:t>PIL</w:t>
      </w:r>
      <w:r w:rsidRPr="00502A2E">
        <w:rPr>
          <w:lang w:eastAsia="lv-LV"/>
        </w:rPr>
        <w:t xml:space="preserve"> 35. panta trešās daļas izpratnē</w:t>
      </w:r>
      <w:r w:rsidRPr="00502A2E">
        <w:rPr>
          <w:i/>
          <w:iCs/>
          <w:lang w:eastAsia="lv-LV"/>
        </w:rPr>
        <w:t xml:space="preserve">. </w:t>
      </w:r>
      <w:r w:rsidR="00031DDA" w:rsidRPr="00502A2E">
        <w:rPr>
          <w:i/>
          <w:iCs/>
          <w:lang w:eastAsia="lv-LV"/>
        </w:rPr>
        <w:t xml:space="preserve"> </w:t>
      </w:r>
      <w:r w:rsidR="00031DDA" w:rsidRPr="00826CEA">
        <w:rPr>
          <w:lang w:eastAsia="lv-LV"/>
        </w:rPr>
        <w:t>Ja no sistēmas uzturētāja ir saņemts paziņojums par traucējumiem elektroniskās informācijas sistēmas darbībā, kuru dēļ nav iespējams nodrošināt piedāvājumu drošību, iepirkuma komisija pieņem lēmumu par iepirkuma procedūras pārtraukšanu un pasūtītājs sagatavo paziņojumu par līguma slēgšanas tiesību piešķiršanu un iesniedz to publikāciju vadības sistēmā.</w:t>
      </w:r>
    </w:p>
    <w:p w14:paraId="6E3C20C7" w14:textId="0B7146D4" w:rsidR="00031DDA" w:rsidRPr="00826CEA" w:rsidRDefault="00031DDA" w:rsidP="003A4F8F">
      <w:pPr>
        <w:pStyle w:val="ListParagraph"/>
        <w:numPr>
          <w:ilvl w:val="2"/>
          <w:numId w:val="6"/>
        </w:numPr>
        <w:spacing w:after="0" w:line="240" w:lineRule="auto"/>
        <w:ind w:left="720"/>
        <w:jc w:val="both"/>
        <w:rPr>
          <w:lang w:eastAsia="lv-LV"/>
        </w:rPr>
      </w:pPr>
      <w:r w:rsidRPr="00826CEA">
        <w:rPr>
          <w:lang w:eastAsia="lv-LV"/>
        </w:rPr>
        <w:t xml:space="preserve">Piedāvājumu vērtēšanu un lēmumu pieņemšanu komisija veic slēgtā sēdē. </w:t>
      </w:r>
    </w:p>
    <w:p w14:paraId="28DE0BC7" w14:textId="4AAB0A55" w:rsidR="003A4F8F" w:rsidRPr="00826CEA" w:rsidRDefault="003A4F8F" w:rsidP="003A4F8F">
      <w:pPr>
        <w:spacing w:after="0" w:line="240" w:lineRule="auto"/>
        <w:ind w:left="0" w:firstLine="0"/>
        <w:rPr>
          <w:lang w:val="lv-LV" w:eastAsia="lv-LV"/>
        </w:rPr>
      </w:pPr>
    </w:p>
    <w:p w14:paraId="25AF031D" w14:textId="77777777" w:rsidR="003A4F8F" w:rsidRPr="00826CEA" w:rsidRDefault="003A4F8F" w:rsidP="003A4F8F">
      <w:pPr>
        <w:pStyle w:val="StyleStyle2Justified"/>
        <w:numPr>
          <w:ilvl w:val="1"/>
          <w:numId w:val="6"/>
        </w:numPr>
        <w:tabs>
          <w:tab w:val="clear" w:pos="1080"/>
          <w:tab w:val="left" w:pos="0"/>
        </w:tabs>
        <w:spacing w:before="0" w:after="0"/>
        <w:ind w:left="420"/>
        <w:rPr>
          <w:b/>
          <w:szCs w:val="24"/>
        </w:rPr>
      </w:pPr>
      <w:r w:rsidRPr="00826CEA">
        <w:rPr>
          <w:b/>
          <w:szCs w:val="24"/>
        </w:rPr>
        <w:t>Ieinteresēto piegādātāju sanāksme</w:t>
      </w:r>
    </w:p>
    <w:p w14:paraId="1BEB83B0" w14:textId="77777777" w:rsidR="003A4F8F" w:rsidRPr="00826CEA" w:rsidRDefault="003A4F8F" w:rsidP="003A4F8F">
      <w:pPr>
        <w:pStyle w:val="StyleStyle2Justified"/>
        <w:numPr>
          <w:ilvl w:val="2"/>
          <w:numId w:val="6"/>
        </w:numPr>
        <w:tabs>
          <w:tab w:val="clear" w:pos="1080"/>
          <w:tab w:val="left" w:pos="0"/>
        </w:tabs>
        <w:spacing w:before="0" w:after="0"/>
        <w:ind w:left="720"/>
        <w:rPr>
          <w:b/>
          <w:szCs w:val="24"/>
        </w:rPr>
      </w:pPr>
      <w:r w:rsidRPr="00826CEA">
        <w:rPr>
          <w:szCs w:val="24"/>
        </w:rPr>
        <w:t xml:space="preserve">Ieinteresēto piegādātāju sanāksme nav paredzēta. </w:t>
      </w:r>
    </w:p>
    <w:p w14:paraId="74CAF442" w14:textId="097D0312" w:rsidR="003A4F8F" w:rsidRPr="00826CEA" w:rsidRDefault="003A4F8F" w:rsidP="003A4F8F">
      <w:pPr>
        <w:pStyle w:val="StyleStyle2Justified"/>
        <w:numPr>
          <w:ilvl w:val="2"/>
          <w:numId w:val="6"/>
        </w:numPr>
        <w:tabs>
          <w:tab w:val="clear" w:pos="1080"/>
          <w:tab w:val="left" w:pos="0"/>
        </w:tabs>
        <w:spacing w:before="0" w:after="0"/>
        <w:ind w:left="720"/>
        <w:rPr>
          <w:b/>
          <w:szCs w:val="24"/>
        </w:rPr>
      </w:pPr>
      <w:r w:rsidRPr="00826CEA">
        <w:rPr>
          <w:szCs w:val="24"/>
        </w:rPr>
        <w:t>Piegādātājam ir tiesības ierosināt, lai tiek rīkota ieinteresēto piegādātāju sanāksme. Iepirkuma komisija rīko ieinteresēto piegādātāju sanāksmi, ja ne vēlāk kā 10 dienas pirms piedāvājumu iesniegšanas termiņa pēdējās dienas ir saņemti vismaz divu ieinteresēto piegādātāju priekšlikumi rīkot ieinteresēto piegādātāju sanāksmi. Sanāksmi rīko ne vēlāk kā piecas dienas pirms piedāvājumu iesniegšanas termiņa pēdējās dienas, un informāciju par sanāksmi ievieto pircēja profilā vismaz trīs dienas iepriekš. Iepirkuma komisija sniedz papildu informāciju un atbild uz sanāksmes laikā uzdotajiem jautājumiem. Sanāksmes gaita tiek protokolēta.</w:t>
      </w:r>
    </w:p>
    <w:p w14:paraId="1EB84CA7" w14:textId="77777777" w:rsidR="003A4F8F" w:rsidRPr="00826CEA" w:rsidRDefault="003A4F8F" w:rsidP="003A4F8F">
      <w:pPr>
        <w:spacing w:after="0" w:line="240" w:lineRule="auto"/>
        <w:ind w:left="0" w:firstLine="0"/>
        <w:rPr>
          <w:sz w:val="24"/>
          <w:szCs w:val="24"/>
          <w:lang w:val="lv-LV" w:eastAsia="lv-LV"/>
        </w:rPr>
      </w:pPr>
    </w:p>
    <w:p w14:paraId="13C26EE7" w14:textId="15BF2665" w:rsidR="007D6761" w:rsidRPr="00826CEA" w:rsidRDefault="007C16CB" w:rsidP="003A4F8F">
      <w:pPr>
        <w:pStyle w:val="Heading2"/>
        <w:numPr>
          <w:ilvl w:val="1"/>
          <w:numId w:val="6"/>
        </w:numPr>
        <w:spacing w:after="0" w:line="240" w:lineRule="auto"/>
        <w:ind w:left="420"/>
        <w:rPr>
          <w:sz w:val="24"/>
          <w:szCs w:val="24"/>
          <w:lang w:val="lv-LV"/>
        </w:rPr>
      </w:pPr>
      <w:r w:rsidRPr="00826CEA">
        <w:rPr>
          <w:sz w:val="24"/>
          <w:szCs w:val="24"/>
          <w:lang w:val="lv-LV"/>
        </w:rPr>
        <w:t xml:space="preserve">Piedāvājuma noformēšana </w:t>
      </w:r>
    </w:p>
    <w:p w14:paraId="7110812D" w14:textId="77777777" w:rsidR="003A4F8F" w:rsidRPr="00826CEA" w:rsidRDefault="00A306E7" w:rsidP="003A4F8F">
      <w:pPr>
        <w:pStyle w:val="ListParagraph"/>
        <w:numPr>
          <w:ilvl w:val="2"/>
          <w:numId w:val="6"/>
        </w:numPr>
        <w:spacing w:after="0" w:line="259" w:lineRule="auto"/>
        <w:ind w:left="720"/>
        <w:jc w:val="both"/>
        <w:rPr>
          <w:szCs w:val="24"/>
        </w:rPr>
      </w:pPr>
      <w:r w:rsidRPr="00826CEA">
        <w:rPr>
          <w:szCs w:val="24"/>
        </w:rPr>
        <w:t xml:space="preserve">Piedāvājums jāiesniedz elektroniski EIS e-konkursu apakšsistēmā, ievērojot šādas Pretendenta izvēles iespējas: </w:t>
      </w:r>
    </w:p>
    <w:p w14:paraId="4511103D" w14:textId="5AC3E0DB" w:rsidR="00A306E7" w:rsidRPr="00826CEA" w:rsidRDefault="00A306E7" w:rsidP="003A4F8F">
      <w:pPr>
        <w:pStyle w:val="ListParagraph"/>
        <w:numPr>
          <w:ilvl w:val="3"/>
          <w:numId w:val="11"/>
        </w:numPr>
        <w:spacing w:after="0" w:line="240" w:lineRule="auto"/>
        <w:ind w:left="1021" w:hanging="1021"/>
        <w:jc w:val="both"/>
        <w:rPr>
          <w:szCs w:val="24"/>
        </w:rPr>
      </w:pPr>
      <w:r w:rsidRPr="00826CEA">
        <w:rPr>
          <w:szCs w:val="24"/>
        </w:rPr>
        <w:t xml:space="preserve">izmantojot Elektronisko iepirkumu sistēmas e-konkursu apakšsistēmas piedāvātos rīkus, aizpildot minētās sistēmas e-konkursu apakšsistēmā šā iepirkuma sadaļā ievietotās formas; </w:t>
      </w:r>
    </w:p>
    <w:p w14:paraId="27960C73" w14:textId="4E8F1320" w:rsidR="003A4F8F" w:rsidRPr="00826CEA" w:rsidRDefault="003A4F8F" w:rsidP="003A4F8F">
      <w:pPr>
        <w:pStyle w:val="ListParagraph"/>
        <w:numPr>
          <w:ilvl w:val="3"/>
          <w:numId w:val="11"/>
        </w:numPr>
        <w:spacing w:after="0" w:line="240" w:lineRule="auto"/>
        <w:ind w:left="1021" w:hanging="1021"/>
        <w:jc w:val="both"/>
        <w:rPr>
          <w:szCs w:val="24"/>
        </w:rPr>
      </w:pPr>
      <w:r w:rsidRPr="00826CEA">
        <w:rPr>
          <w:szCs w:val="24"/>
        </w:rPr>
        <w:t>elektroniski aizpildāmos dokumentus elektroniski sagatavojot ārpus Elektronisko iepirkumu sistēmas e-konkursu apakšsistēmas un augšupielādējot sistēmas attiecīgajās vietnēs aizpildītas PDF formas, t.sk. ar formā integrētajiem failiem (šādā gadījumā pretendents ir atbildīgs par aizpildāmo formu atbilstību dokumentācijas prasībām un formu paraugiem);</w:t>
      </w:r>
    </w:p>
    <w:p w14:paraId="61DD875E" w14:textId="049EEB14" w:rsidR="003A4F8F" w:rsidRPr="00826CEA" w:rsidRDefault="008622EC" w:rsidP="003A4F8F">
      <w:pPr>
        <w:pStyle w:val="ListParagraph"/>
        <w:numPr>
          <w:ilvl w:val="3"/>
          <w:numId w:val="11"/>
        </w:numPr>
        <w:spacing w:after="0" w:line="240" w:lineRule="auto"/>
        <w:ind w:left="1021" w:hanging="1021"/>
        <w:jc w:val="both"/>
        <w:rPr>
          <w:szCs w:val="24"/>
        </w:rPr>
      </w:pPr>
      <w:r w:rsidRPr="00826CEA">
        <w:rPr>
          <w:szCs w:val="24"/>
        </w:rPr>
        <w:t>elektroniski (PDF formas veidā) sagatavoto piedāvājumu šifrējot ārpus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18DB06F3" w14:textId="77777777" w:rsidR="00E85FC6" w:rsidRPr="00826CEA" w:rsidRDefault="00A306E7" w:rsidP="00E85FC6">
      <w:pPr>
        <w:pStyle w:val="ListParagraph"/>
        <w:numPr>
          <w:ilvl w:val="2"/>
          <w:numId w:val="11"/>
        </w:numPr>
        <w:spacing w:after="0" w:line="240" w:lineRule="auto"/>
        <w:ind w:left="839" w:hanging="839"/>
        <w:rPr>
          <w:szCs w:val="24"/>
        </w:rPr>
      </w:pPr>
      <w:r w:rsidRPr="00826CEA">
        <w:rPr>
          <w:szCs w:val="24"/>
        </w:rPr>
        <w:t xml:space="preserve">Sagatavojot piedāvājumu, Pretendents ievēro, ka:  </w:t>
      </w:r>
    </w:p>
    <w:p w14:paraId="525E4CE0" w14:textId="77777777" w:rsidR="00E85FC6" w:rsidRPr="00826CEA" w:rsidRDefault="00A306E7" w:rsidP="00E85FC6">
      <w:pPr>
        <w:pStyle w:val="ListParagraph"/>
        <w:numPr>
          <w:ilvl w:val="3"/>
          <w:numId w:val="12"/>
        </w:numPr>
        <w:spacing w:after="0" w:line="240" w:lineRule="auto"/>
        <w:ind w:left="964" w:hanging="964"/>
        <w:jc w:val="both"/>
        <w:rPr>
          <w:szCs w:val="24"/>
        </w:rPr>
      </w:pPr>
      <w:r w:rsidRPr="00826CEA">
        <w:rPr>
          <w:szCs w:val="24"/>
        </w:rPr>
        <w:t xml:space="preserve"> piedāvājuma dokumenti ir jāsagatavo atsevišķos elektroniskos dokumentos ar standarta biroja programmatūras rīkiem nolasāmā formātā (piemēram, Microsoft Office 2010 (vai jaunākas programmatūras versijas) formātā vai pdf formātā). Tehniskais piedāvājums un finanšu piedāvājums jāaizpilda atsevišķā elektroniskā </w:t>
      </w:r>
      <w:r w:rsidRPr="00826CEA">
        <w:rPr>
          <w:szCs w:val="24"/>
        </w:rPr>
        <w:lastRenderedPageBreak/>
        <w:t>dokumentā ar Microsoft Office 2010 (vai jaunākas programmatūras versijas) rīkiem lasāmā formātā.</w:t>
      </w:r>
    </w:p>
    <w:p w14:paraId="0370DF05" w14:textId="77777777" w:rsidR="00E85FC6" w:rsidRPr="00826CEA" w:rsidRDefault="00A306E7" w:rsidP="00E85FC6">
      <w:pPr>
        <w:pStyle w:val="ListParagraph"/>
        <w:numPr>
          <w:ilvl w:val="3"/>
          <w:numId w:val="12"/>
        </w:numPr>
        <w:spacing w:after="0" w:line="240" w:lineRule="auto"/>
        <w:ind w:left="964" w:hanging="964"/>
        <w:jc w:val="both"/>
        <w:rPr>
          <w:szCs w:val="24"/>
        </w:rPr>
      </w:pPr>
      <w:r w:rsidRPr="00826CEA">
        <w:rPr>
          <w:szCs w:val="24"/>
        </w:rPr>
        <w:t xml:space="preserve">Pretendents piedāvājuma dokumentus paraksta ar drošu elektronisko parakstu un laika zīmogu vai ar Elektronisko iepirkumu sistēmas piedāvāto elektronisko parakstu. </w:t>
      </w:r>
    </w:p>
    <w:p w14:paraId="4BFB4D02" w14:textId="77777777" w:rsidR="00E85FC6" w:rsidRPr="00826CEA" w:rsidRDefault="00A306E7" w:rsidP="00E85FC6">
      <w:pPr>
        <w:pStyle w:val="ListParagraph"/>
        <w:numPr>
          <w:ilvl w:val="3"/>
          <w:numId w:val="12"/>
        </w:numPr>
        <w:spacing w:after="0" w:line="240" w:lineRule="auto"/>
        <w:ind w:left="964" w:hanging="964"/>
        <w:jc w:val="both"/>
        <w:rPr>
          <w:szCs w:val="24"/>
        </w:rPr>
      </w:pPr>
      <w:r w:rsidRPr="00826CEA">
        <w:rPr>
          <w:szCs w:val="24"/>
        </w:rPr>
        <w:t xml:space="preserve">Piedāvājuma dokumentus paraksta Pretendenta pārstāvis ar Latvijas Republikas Uzņēmumu reģistrā vai atbilstošā reģistrā ārvalstīs nostiprinātām paraksta tiesībām vai šīs personas pilnvarota persona, pievienojot atbilstoši noformētu pilnvaru un dokumentu, kas apliecina pilnvaras izdevēja paraksta (pārstāvības) tiesības. Pilnvarā precīzi jānorāda pilnvarotajai personai piešķirto tiesību un saistību apjoms. </w:t>
      </w:r>
    </w:p>
    <w:p w14:paraId="71B62F7C" w14:textId="5F9A7BD9" w:rsidR="00E85FC6" w:rsidRPr="00826CEA" w:rsidRDefault="00A306E7" w:rsidP="00E85FC6">
      <w:pPr>
        <w:pStyle w:val="ListParagraph"/>
        <w:numPr>
          <w:ilvl w:val="3"/>
          <w:numId w:val="12"/>
        </w:numPr>
        <w:spacing w:after="0" w:line="240" w:lineRule="auto"/>
        <w:ind w:left="851" w:hanging="851"/>
        <w:jc w:val="both"/>
        <w:rPr>
          <w:szCs w:val="24"/>
        </w:rPr>
      </w:pPr>
      <w:r w:rsidRPr="00826CEA">
        <w:rPr>
          <w:szCs w:val="24"/>
        </w:rPr>
        <w:t xml:space="preserve">Ja piedāvājumu iesniedz personu apvienība jebkurā to kombinācijā, piedāvājumā norāda tās pilnvaroto pārstāvi ar tiesībām elektroniski parakstīt visus ar šo iepirkuma procedūru saistītos dokumentus. Pilnvarojums pārstāvēt personu apvienību ir jāparaksta katras personas apvienībā iekļautās personas pārstāvēttiesīgajam vai pilnvarotajam pārstāvim. </w:t>
      </w:r>
    </w:p>
    <w:p w14:paraId="656963E1" w14:textId="088F2B43" w:rsidR="007E5874" w:rsidRPr="00826CEA" w:rsidRDefault="007E5874" w:rsidP="007E5874">
      <w:pPr>
        <w:pStyle w:val="ListParagraph"/>
        <w:numPr>
          <w:ilvl w:val="3"/>
          <w:numId w:val="12"/>
        </w:numPr>
        <w:spacing w:before="120" w:after="120" w:line="240" w:lineRule="auto"/>
        <w:ind w:left="851" w:hanging="851"/>
        <w:jc w:val="both"/>
        <w:rPr>
          <w:b/>
          <w:szCs w:val="24"/>
        </w:rPr>
      </w:pPr>
      <w:r w:rsidRPr="00826CEA">
        <w:rPr>
          <w:szCs w:val="24"/>
        </w:rPr>
        <w:t xml:space="preserve">Saskaņā ar </w:t>
      </w:r>
      <w:r w:rsidR="00052D4A" w:rsidRPr="00826CEA">
        <w:rPr>
          <w:szCs w:val="24"/>
        </w:rPr>
        <w:t>PIL</w:t>
      </w:r>
      <w:r w:rsidRPr="00826CEA">
        <w:rPr>
          <w:szCs w:val="24"/>
        </w:rPr>
        <w:t xml:space="preserve"> 38.panta astoto daļu, iesniedzot piedāvājumu vai pieteikumu elektroniski, kandidāts vai piegādātājs ir tiesīgs ar vienu drošu elektronisko parakstu parakstīt visus dokumentus kā vienu kopumu. </w:t>
      </w:r>
    </w:p>
    <w:p w14:paraId="3C17599E" w14:textId="77777777" w:rsidR="007E5874" w:rsidRPr="00826CEA" w:rsidRDefault="007E5874" w:rsidP="007E5874">
      <w:pPr>
        <w:pStyle w:val="ListParagraph"/>
        <w:numPr>
          <w:ilvl w:val="2"/>
          <w:numId w:val="12"/>
        </w:numPr>
        <w:spacing w:after="0" w:line="240" w:lineRule="auto"/>
        <w:ind w:left="851" w:hanging="851"/>
        <w:jc w:val="both"/>
        <w:rPr>
          <w:b/>
          <w:szCs w:val="24"/>
        </w:rPr>
      </w:pPr>
      <w:bookmarkStart w:id="2" w:name="_Ref61439364"/>
      <w:r w:rsidRPr="00826CEA">
        <w:rPr>
          <w:szCs w:val="24"/>
        </w:rPr>
        <w:t>Piedāvājums jāiesniedz latviešu valodā, kvalifikāciju apliecinošie dokumenti (piemēram, sertifikāti) var tikt iesniegti citā valodā ar pievienotu Pretendenta apliecinātu tulkojumu latviešu valodā.</w:t>
      </w:r>
      <w:bookmarkEnd w:id="2"/>
      <w:r w:rsidRPr="00826CEA">
        <w:rPr>
          <w:szCs w:val="24"/>
        </w:rPr>
        <w:t xml:space="preserve"> </w:t>
      </w:r>
    </w:p>
    <w:p w14:paraId="575039D8" w14:textId="77777777" w:rsidR="007E5874" w:rsidRPr="00826CEA" w:rsidRDefault="007E5874" w:rsidP="007E5874">
      <w:pPr>
        <w:pStyle w:val="ListParagraph"/>
        <w:numPr>
          <w:ilvl w:val="2"/>
          <w:numId w:val="12"/>
        </w:numPr>
        <w:spacing w:after="0" w:line="240" w:lineRule="auto"/>
        <w:ind w:left="851" w:hanging="851"/>
        <w:jc w:val="both"/>
        <w:rPr>
          <w:b/>
          <w:szCs w:val="24"/>
        </w:rPr>
      </w:pPr>
      <w:r w:rsidRPr="00826CEA">
        <w:rPr>
          <w:szCs w:val="24"/>
        </w:rPr>
        <w:t>Iesniedzot piedāvājumu, Pretendents pilnībā atzīst visus Nolikumā (t.sk. tā pielikumos un formās, kuras ir ievietotas Elektronisko iepirkumu sistēmā e-konkursu apakšsistēmas šā iepirkuma sadaļā) ietvertos nosacījumus.</w:t>
      </w:r>
    </w:p>
    <w:p w14:paraId="4598B39E" w14:textId="77777777" w:rsidR="007E5874" w:rsidRPr="00826CEA" w:rsidRDefault="007E5874" w:rsidP="007E5874">
      <w:pPr>
        <w:pStyle w:val="ListParagraph"/>
        <w:numPr>
          <w:ilvl w:val="2"/>
          <w:numId w:val="12"/>
        </w:numPr>
        <w:spacing w:after="0" w:line="240" w:lineRule="auto"/>
        <w:ind w:left="851" w:hanging="851"/>
        <w:jc w:val="both"/>
        <w:rPr>
          <w:b/>
          <w:szCs w:val="24"/>
        </w:rPr>
      </w:pPr>
      <w:r w:rsidRPr="00826CEA">
        <w:rPr>
          <w:szCs w:val="24"/>
        </w:rPr>
        <w:t>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jāiesniedz derīga elektroniska atslēga un parole šifrētā dokumenta atvēršanai.</w:t>
      </w:r>
    </w:p>
    <w:p w14:paraId="74490679" w14:textId="08C97275" w:rsidR="007E5874" w:rsidRPr="00826CEA" w:rsidRDefault="007E5874" w:rsidP="007E5874">
      <w:pPr>
        <w:pStyle w:val="ListParagraph"/>
        <w:numPr>
          <w:ilvl w:val="2"/>
          <w:numId w:val="12"/>
        </w:numPr>
        <w:spacing w:after="0" w:line="240" w:lineRule="auto"/>
        <w:ind w:left="851" w:hanging="851"/>
        <w:jc w:val="both"/>
        <w:rPr>
          <w:b/>
          <w:szCs w:val="24"/>
        </w:rPr>
      </w:pPr>
      <w:r w:rsidRPr="00826CEA">
        <w:rPr>
          <w:szCs w:val="23"/>
        </w:rPr>
        <w:t>Ja piedāvājums saturēs kādu no šajā punktā minētajiem riskiem, tas netiks izskatīts.</w:t>
      </w:r>
    </w:p>
    <w:p w14:paraId="33389B31" w14:textId="15829DB2" w:rsidR="0004402C" w:rsidRPr="00826CEA" w:rsidRDefault="0004402C" w:rsidP="007E5874">
      <w:pPr>
        <w:pStyle w:val="ListParagraph"/>
        <w:numPr>
          <w:ilvl w:val="2"/>
          <w:numId w:val="12"/>
        </w:numPr>
        <w:spacing w:after="0" w:line="240" w:lineRule="auto"/>
        <w:ind w:left="851" w:hanging="851"/>
        <w:jc w:val="both"/>
        <w:rPr>
          <w:szCs w:val="24"/>
        </w:rPr>
      </w:pPr>
      <w:r w:rsidRPr="00826CEA">
        <w:rPr>
          <w:szCs w:val="24"/>
        </w:rPr>
        <w:t>Pretendents nedrīkst veikt izmaiņas EIS e-konkursu apakšsistēmā šī konkursa sadaļā publicēto veidlapu struktūrā, t.sk. dzēst vai pievienot rindas vai kolonnas.</w:t>
      </w:r>
    </w:p>
    <w:p w14:paraId="3046FF78" w14:textId="788B5534" w:rsidR="00A306E7" w:rsidRPr="00826CEA" w:rsidRDefault="00831ED8" w:rsidP="007E5874">
      <w:pPr>
        <w:pStyle w:val="ListParagraph"/>
        <w:numPr>
          <w:ilvl w:val="2"/>
          <w:numId w:val="12"/>
        </w:numPr>
        <w:spacing w:after="0" w:line="240" w:lineRule="auto"/>
        <w:ind w:left="851" w:hanging="851"/>
        <w:jc w:val="both"/>
        <w:rPr>
          <w:b/>
          <w:szCs w:val="24"/>
        </w:rPr>
      </w:pPr>
      <w:r w:rsidRPr="00826CEA">
        <w:rPr>
          <w:szCs w:val="24"/>
        </w:rPr>
        <w:t xml:space="preserve">Ja piedāvājumu iesniedz piegādātāju apvienība vai personālsabiedrība, piedāvājumā papildus norāda personu, kas Konkursā pārstāv attiecīgo piegādātāju apvienību vai personālsabiedrību, kā arī katras personas atbildības sadalījumu. Ja piedāvājumu iesniedz piegādātāju apvienība, tai iepirkuma līguma slēgšanas tiesību iegūšanas gadījumā, ir pienākums pirms iepirkuma līguma noslēgšanas pēc savas izvēles izveidoties atbilstoši noteiktam juridiskam statusam - personālsabiedrība vai noslēgt sabiedrības līgumu, vienojoties par apvienības dalībnieku atbildības sadalījumu 15 (piecpadsmit) dienu laikā </w:t>
      </w:r>
      <w:r w:rsidR="00F57F89" w:rsidRPr="00826CEA">
        <w:rPr>
          <w:szCs w:val="24"/>
        </w:rPr>
        <w:t>no paziņojuma par līguma slēgšanas tiesību piešķiršanu saņemšanas dienas.</w:t>
      </w:r>
    </w:p>
    <w:p w14:paraId="1450A44E" w14:textId="77777777" w:rsidR="007E5874" w:rsidRPr="00826CEA" w:rsidRDefault="007E5874" w:rsidP="007E5874">
      <w:pPr>
        <w:pStyle w:val="ListParagraph"/>
        <w:spacing w:after="0" w:line="240" w:lineRule="auto"/>
        <w:ind w:left="851"/>
        <w:jc w:val="both"/>
        <w:rPr>
          <w:b/>
          <w:szCs w:val="24"/>
        </w:rPr>
      </w:pPr>
    </w:p>
    <w:p w14:paraId="7C4A3457" w14:textId="77777777" w:rsidR="007E5874" w:rsidRPr="00826CEA" w:rsidRDefault="00AF28C5" w:rsidP="007E5874">
      <w:pPr>
        <w:pStyle w:val="ListParagraph"/>
        <w:numPr>
          <w:ilvl w:val="1"/>
          <w:numId w:val="12"/>
        </w:numPr>
        <w:spacing w:after="0" w:line="240" w:lineRule="auto"/>
        <w:ind w:left="0" w:firstLine="0"/>
        <w:rPr>
          <w:szCs w:val="24"/>
        </w:rPr>
      </w:pPr>
      <w:r w:rsidRPr="00826CEA">
        <w:rPr>
          <w:b/>
          <w:bCs/>
          <w:szCs w:val="24"/>
        </w:rPr>
        <w:t>Cita informācija</w:t>
      </w:r>
    </w:p>
    <w:p w14:paraId="0A7109C3" w14:textId="77777777" w:rsidR="0004402C" w:rsidRPr="00826CEA" w:rsidRDefault="00AF28C5" w:rsidP="0004402C">
      <w:pPr>
        <w:pStyle w:val="ListParagraph"/>
        <w:numPr>
          <w:ilvl w:val="2"/>
          <w:numId w:val="14"/>
        </w:numPr>
        <w:spacing w:after="0" w:line="240" w:lineRule="auto"/>
        <w:ind w:left="720"/>
        <w:jc w:val="both"/>
        <w:rPr>
          <w:szCs w:val="24"/>
        </w:rPr>
      </w:pPr>
      <w:r w:rsidRPr="00826CEA">
        <w:rPr>
          <w:szCs w:val="24"/>
        </w:rPr>
        <w:t>Pretendentam ir pilnībā jāsedz piedāvājuma sagatavošanas un iesniegšanas izmaksas. Pasūtītājs neuzņemas nekādas saistības par šīm izmaksām neatkarīgi no Iepirkuma rezultāta.</w:t>
      </w:r>
    </w:p>
    <w:p w14:paraId="77A73134" w14:textId="0DF7AA2D" w:rsidR="0004402C" w:rsidRPr="00826CEA" w:rsidRDefault="00AF28C5" w:rsidP="0004402C">
      <w:pPr>
        <w:pStyle w:val="ListParagraph"/>
        <w:numPr>
          <w:ilvl w:val="2"/>
          <w:numId w:val="14"/>
        </w:numPr>
        <w:spacing w:after="0" w:line="240" w:lineRule="auto"/>
        <w:ind w:left="720"/>
        <w:jc w:val="both"/>
        <w:rPr>
          <w:szCs w:val="24"/>
        </w:rPr>
      </w:pPr>
      <w:r w:rsidRPr="00826CEA">
        <w:rPr>
          <w:szCs w:val="24"/>
        </w:rPr>
        <w:t xml:space="preserve">Pretendentiem jāievēro, ka atbilstoši PIL 41.panta 3.daļai izziņas un citus dokumentus, kurus PIL noteiktajos gadījumos izsniedz Latvijas kompetentās institūcijas, pasūtītājs pieņem un atzīst, ja tie izdoti ne agrāk kā vienu mēnesi pirms iesniegšanas dienas, bet ārvalstu kompetento institūciju izsniegtās izziņas un citus dokumentus pasūtītājs pieņem </w:t>
      </w:r>
      <w:r w:rsidRPr="00826CEA">
        <w:rPr>
          <w:szCs w:val="24"/>
        </w:rPr>
        <w:lastRenderedPageBreak/>
        <w:t>un atzīst, ja tie izdoti ne agrāk kā sešus mēnešus pirms iesniegšanas dienas, ja izziņas vai dokumenta izdevējs nav norādījis īsāku tā derīguma termiņu.</w:t>
      </w:r>
    </w:p>
    <w:p w14:paraId="62D6A33D" w14:textId="4A369299" w:rsidR="000E43DE" w:rsidRPr="00826CEA" w:rsidRDefault="000E43DE" w:rsidP="000E43DE">
      <w:pPr>
        <w:pStyle w:val="ListParagraph"/>
        <w:numPr>
          <w:ilvl w:val="2"/>
          <w:numId w:val="14"/>
        </w:numPr>
        <w:spacing w:after="0" w:line="240" w:lineRule="auto"/>
        <w:ind w:left="720"/>
        <w:jc w:val="both"/>
        <w:rPr>
          <w:szCs w:val="24"/>
        </w:rPr>
      </w:pPr>
      <w:r w:rsidRPr="00826CEA">
        <w:t>Pretendents, iesniedzot piedāvājumā fizisko personu datus</w:t>
      </w:r>
      <w:r w:rsidR="00135938" w:rsidRPr="00826CEA">
        <w:t xml:space="preserve">, </w:t>
      </w:r>
      <w:r w:rsidRPr="00826CEA">
        <w:t xml:space="preserve">pasūtītāja vārdā izpilda Eiropas Parlamenta un padomes 2016. gada 27. aprīļa regulas 2016/679 par fizisku personu aizsardzību attiecībā uz personas datu apstrādi un šādu datu brīvu apriti un ar ko atceļ Direktīvu 95/46/EK (Vispārīgā datu aizsardzības regula) 14. panta prasības, informējot attiecīgos datu subjektus par viņu datu nodošanu Pasūtītājam ar mērķi piedalīties Konkursā un Pasūtītājam veikt piedāvājumu izvērtējumu un lēmuma pieņemšanu Konkursa uzvarētāja izvēlei. Minimālais informācijas apjoms, kas jānorāda: </w:t>
      </w:r>
    </w:p>
    <w:p w14:paraId="5F4138AB" w14:textId="788504FF" w:rsidR="000E43DE" w:rsidRPr="00826CEA" w:rsidRDefault="000E43DE" w:rsidP="000E43DE">
      <w:pPr>
        <w:pStyle w:val="ListParagraph"/>
        <w:numPr>
          <w:ilvl w:val="3"/>
          <w:numId w:val="14"/>
        </w:numPr>
        <w:spacing w:after="0" w:line="240" w:lineRule="auto"/>
        <w:jc w:val="both"/>
        <w:rPr>
          <w:b/>
        </w:rPr>
      </w:pPr>
      <w:r w:rsidRPr="00826CEA">
        <w:t xml:space="preserve">Pārzinis: </w:t>
      </w:r>
      <w:r w:rsidR="00B52022">
        <w:t>XXX</w:t>
      </w:r>
      <w:r w:rsidRPr="00826CEA">
        <w:t xml:space="preserve">, vienotās reģistrācijas nr. </w:t>
      </w:r>
      <w:r w:rsidR="00B52022">
        <w:t>XXX</w:t>
      </w:r>
      <w:r w:rsidRPr="00826CEA">
        <w:t xml:space="preserve">, juridiskā adrese </w:t>
      </w:r>
      <w:r w:rsidR="00B52022">
        <w:t>XXX</w:t>
      </w:r>
      <w:r w:rsidRPr="00826CEA">
        <w:t xml:space="preserve">, e-pasts: </w:t>
      </w:r>
      <w:r w:rsidR="00B52022" w:rsidRPr="00B52022">
        <w:t>XXX</w:t>
      </w:r>
      <w:r w:rsidRPr="00826CEA">
        <w:t xml:space="preserve">, tālrunis </w:t>
      </w:r>
      <w:r w:rsidR="00B52022">
        <w:t>XXX</w:t>
      </w:r>
      <w:r w:rsidRPr="00826CEA">
        <w:t xml:space="preserve">; </w:t>
      </w:r>
    </w:p>
    <w:p w14:paraId="6427EC55" w14:textId="580D9CB8" w:rsidR="000E43DE" w:rsidRPr="00826CEA" w:rsidRDefault="000E43DE" w:rsidP="000E43DE">
      <w:pPr>
        <w:pStyle w:val="ListParagraph"/>
        <w:numPr>
          <w:ilvl w:val="3"/>
          <w:numId w:val="14"/>
        </w:numPr>
        <w:spacing w:after="0" w:line="240" w:lineRule="auto"/>
        <w:jc w:val="both"/>
        <w:rPr>
          <w:b/>
        </w:rPr>
      </w:pPr>
      <w:r w:rsidRPr="00826CEA">
        <w:t xml:space="preserve">Pārziņa norīkotais personas datu aizsardzības speciālists </w:t>
      </w:r>
      <w:r w:rsidR="00B52022">
        <w:t>XXX</w:t>
      </w:r>
      <w:r w:rsidRPr="00826CEA">
        <w:t xml:space="preserve">, e-pasts: </w:t>
      </w:r>
      <w:r w:rsidR="00B52022" w:rsidRPr="00B52022">
        <w:t>XXX</w:t>
      </w:r>
      <w:r w:rsidRPr="00826CEA">
        <w:t xml:space="preserve">; </w:t>
      </w:r>
    </w:p>
    <w:p w14:paraId="6AA26E84" w14:textId="77777777" w:rsidR="000E43DE" w:rsidRPr="00826CEA" w:rsidRDefault="000E43DE" w:rsidP="000E43DE">
      <w:pPr>
        <w:pStyle w:val="ListParagraph"/>
        <w:numPr>
          <w:ilvl w:val="3"/>
          <w:numId w:val="14"/>
        </w:numPr>
        <w:spacing w:after="0" w:line="240" w:lineRule="auto"/>
        <w:jc w:val="both"/>
        <w:rPr>
          <w:b/>
        </w:rPr>
      </w:pPr>
      <w:r w:rsidRPr="00826CEA">
        <w:t xml:space="preserve">Personas datu apstrādes nolūks izvērtēt konkursam iesniegtos piedāvājumus un pieņemt lēmumu par uzvarētāja noteikšanu; </w:t>
      </w:r>
    </w:p>
    <w:p w14:paraId="74769E88" w14:textId="77777777" w:rsidR="000E43DE" w:rsidRPr="00826CEA" w:rsidRDefault="000E43DE" w:rsidP="000E43DE">
      <w:pPr>
        <w:pStyle w:val="ListParagraph"/>
        <w:numPr>
          <w:ilvl w:val="3"/>
          <w:numId w:val="14"/>
        </w:numPr>
        <w:spacing w:after="0" w:line="240" w:lineRule="auto"/>
        <w:jc w:val="both"/>
        <w:rPr>
          <w:b/>
        </w:rPr>
      </w:pPr>
      <w:r w:rsidRPr="00826CEA">
        <w:t xml:space="preserve">Tiesiskais pamatojums datu apstrādei – pārziņa leģitīmā interese izvēlēties labāko iespējamo Pretendentu iepirkuma priekšmeta izpildei; </w:t>
      </w:r>
    </w:p>
    <w:p w14:paraId="05ACCCC8" w14:textId="77777777" w:rsidR="000E43DE" w:rsidRPr="00826CEA" w:rsidRDefault="000E43DE" w:rsidP="000E43DE">
      <w:pPr>
        <w:pStyle w:val="ListParagraph"/>
        <w:numPr>
          <w:ilvl w:val="3"/>
          <w:numId w:val="14"/>
        </w:numPr>
        <w:spacing w:after="0" w:line="240" w:lineRule="auto"/>
        <w:jc w:val="both"/>
        <w:rPr>
          <w:b/>
        </w:rPr>
      </w:pPr>
      <w:r w:rsidRPr="00826CEA">
        <w:t xml:space="preserve">Personas datu saņēmēju kategorijas – Pārzinis, Pārziņa darbinieki, Pārziņa pilnvarotās personas – apstrādātāji, attiecīgos, normatīvajos aktos noteiktos gadījumos, valsts un pašvaldību iestādes un amatpersonas; </w:t>
      </w:r>
    </w:p>
    <w:p w14:paraId="5138D46B" w14:textId="77777777" w:rsidR="000E43DE" w:rsidRPr="00826CEA" w:rsidRDefault="000E43DE" w:rsidP="000E43DE">
      <w:pPr>
        <w:pStyle w:val="ListParagraph"/>
        <w:numPr>
          <w:ilvl w:val="3"/>
          <w:numId w:val="14"/>
        </w:numPr>
        <w:spacing w:after="0" w:line="240" w:lineRule="auto"/>
        <w:jc w:val="both"/>
        <w:rPr>
          <w:b/>
        </w:rPr>
      </w:pPr>
      <w:r w:rsidRPr="00826CEA">
        <w:t xml:space="preserve">Personas dati tiks apstrādāti līdz mērķa sasniegšanai un, atkarībā no to veida, arī likumā noteikto pienākumu izpildei, tajā skaitā arhivācijas mērķiem; </w:t>
      </w:r>
    </w:p>
    <w:p w14:paraId="0C39FCD1" w14:textId="77777777" w:rsidR="000E43DE" w:rsidRPr="00826CEA" w:rsidRDefault="000E43DE" w:rsidP="000E43DE">
      <w:pPr>
        <w:pStyle w:val="ListParagraph"/>
        <w:numPr>
          <w:ilvl w:val="3"/>
          <w:numId w:val="14"/>
        </w:numPr>
        <w:spacing w:after="0" w:line="240" w:lineRule="auto"/>
        <w:jc w:val="both"/>
        <w:rPr>
          <w:b/>
        </w:rPr>
      </w:pPr>
      <w:r w:rsidRPr="00826CEA">
        <w:t xml:space="preserve">Personas datus nav paredzēts nodot valstij, kura nav Eiropas Savienības vai Eiropas ekonomiskās zonas dalībvalsts; </w:t>
      </w:r>
    </w:p>
    <w:p w14:paraId="27A49FA4" w14:textId="77777777" w:rsidR="000E43DE" w:rsidRPr="00826CEA" w:rsidRDefault="000E43DE" w:rsidP="000E43DE">
      <w:pPr>
        <w:pStyle w:val="ListParagraph"/>
        <w:numPr>
          <w:ilvl w:val="3"/>
          <w:numId w:val="14"/>
        </w:numPr>
        <w:spacing w:after="0" w:line="240" w:lineRule="auto"/>
        <w:jc w:val="both"/>
        <w:rPr>
          <w:b/>
        </w:rPr>
      </w:pPr>
      <w:r w:rsidRPr="00826CEA">
        <w:t>Datu subjektam ir tiesības saņemt papildus informāciju par savu datu apstrādi, sazinoties ar Pārzini, kā arī ir tiesības iesniegt sūdzību Datu valsts inspekcijā gadījumā, ja datu subjekta tiesības ir tikušas pārkāptas.</w:t>
      </w:r>
    </w:p>
    <w:p w14:paraId="67596BC8" w14:textId="77777777" w:rsidR="000E43DE" w:rsidRPr="00826CEA" w:rsidRDefault="000E43DE" w:rsidP="0044535E">
      <w:pPr>
        <w:pStyle w:val="ListParagraph"/>
        <w:spacing w:after="0" w:line="240" w:lineRule="auto"/>
        <w:jc w:val="both"/>
        <w:rPr>
          <w:szCs w:val="24"/>
        </w:rPr>
      </w:pPr>
    </w:p>
    <w:p w14:paraId="4920C619" w14:textId="77777777" w:rsidR="007353B7" w:rsidRPr="00826CEA" w:rsidRDefault="007353B7" w:rsidP="0013098B">
      <w:pPr>
        <w:spacing w:after="0" w:line="259" w:lineRule="auto"/>
        <w:ind w:left="0" w:firstLine="0"/>
        <w:rPr>
          <w:b/>
          <w:sz w:val="24"/>
          <w:szCs w:val="24"/>
          <w:lang w:val="lv-LV"/>
        </w:rPr>
      </w:pPr>
    </w:p>
    <w:p w14:paraId="095C9B3B" w14:textId="64179864" w:rsidR="007353B7" w:rsidRPr="00826CEA" w:rsidRDefault="007353B7" w:rsidP="008B52FD">
      <w:pPr>
        <w:pStyle w:val="ListParagraph"/>
        <w:numPr>
          <w:ilvl w:val="0"/>
          <w:numId w:val="14"/>
        </w:numPr>
        <w:spacing w:after="0" w:line="259" w:lineRule="auto"/>
        <w:ind w:left="284" w:hanging="284"/>
        <w:jc w:val="center"/>
        <w:rPr>
          <w:b/>
          <w:szCs w:val="24"/>
        </w:rPr>
      </w:pPr>
      <w:r w:rsidRPr="00826CEA">
        <w:rPr>
          <w:b/>
          <w:szCs w:val="24"/>
        </w:rPr>
        <w:t>NOSACĪJUMI PRETENDENTA DALĪBAI ATKLĀTĀ KONKURSĀ</w:t>
      </w:r>
    </w:p>
    <w:p w14:paraId="3804441E" w14:textId="4D40C961" w:rsidR="008B52FD" w:rsidRPr="00826CEA" w:rsidRDefault="00C907E8" w:rsidP="008B52FD">
      <w:pPr>
        <w:pStyle w:val="ListParagraph"/>
        <w:numPr>
          <w:ilvl w:val="1"/>
          <w:numId w:val="17"/>
        </w:numPr>
        <w:spacing w:after="0" w:line="240" w:lineRule="auto"/>
        <w:ind w:left="680" w:hanging="680"/>
        <w:jc w:val="both"/>
        <w:rPr>
          <w:bCs/>
          <w:szCs w:val="24"/>
        </w:rPr>
      </w:pPr>
      <w:r w:rsidRPr="00826CEA">
        <w:rPr>
          <w:bCs/>
          <w:szCs w:val="24"/>
        </w:rPr>
        <w:t>A</w:t>
      </w:r>
      <w:r w:rsidR="007353B7" w:rsidRPr="00826CEA">
        <w:rPr>
          <w:bCs/>
          <w:szCs w:val="24"/>
        </w:rPr>
        <w:t xml:space="preserve">tklātā konkursā var piedalīties piegādātājs </w:t>
      </w:r>
      <w:r w:rsidR="00052D4A" w:rsidRPr="00826CEA">
        <w:rPr>
          <w:bCs/>
          <w:szCs w:val="24"/>
        </w:rPr>
        <w:t>PIL</w:t>
      </w:r>
      <w:r w:rsidR="007353B7" w:rsidRPr="00826CEA">
        <w:rPr>
          <w:bCs/>
          <w:szCs w:val="24"/>
        </w:rPr>
        <w:t xml:space="preserve"> izpratnē. Pretendentu kvalifikācijas prasības ir obligātas visiem Pretendentiem, kas vēlas iegūt tiesības veikt Iepirkuma priekšmeta izpildi, slēgt iepirkuma līgumu</w:t>
      </w:r>
      <w:r w:rsidR="0004402C" w:rsidRPr="00826CEA">
        <w:rPr>
          <w:bCs/>
          <w:szCs w:val="24"/>
        </w:rPr>
        <w:t>.</w:t>
      </w:r>
    </w:p>
    <w:p w14:paraId="10FE2B0A" w14:textId="2EFED8AC" w:rsidR="0004402C" w:rsidRPr="00826CEA" w:rsidRDefault="007353B7" w:rsidP="008B52FD">
      <w:pPr>
        <w:pStyle w:val="ListParagraph"/>
        <w:numPr>
          <w:ilvl w:val="1"/>
          <w:numId w:val="17"/>
        </w:numPr>
        <w:spacing w:after="0" w:line="240" w:lineRule="auto"/>
        <w:ind w:left="680" w:hanging="680"/>
        <w:jc w:val="both"/>
        <w:rPr>
          <w:bCs/>
          <w:szCs w:val="24"/>
        </w:rPr>
      </w:pPr>
      <w:r w:rsidRPr="00826CEA">
        <w:rPr>
          <w:b/>
          <w:szCs w:val="24"/>
        </w:rPr>
        <w:t xml:space="preserve">Pretendentu izslēgšanas </w:t>
      </w:r>
      <w:r w:rsidR="002F7996" w:rsidRPr="00826CEA">
        <w:rPr>
          <w:b/>
          <w:szCs w:val="24"/>
        </w:rPr>
        <w:t>iemesli</w:t>
      </w:r>
      <w:r w:rsidRPr="00826CEA">
        <w:rPr>
          <w:b/>
          <w:szCs w:val="24"/>
        </w:rPr>
        <w:t xml:space="preserve"> un to pārbaudes kārtība:</w:t>
      </w:r>
    </w:p>
    <w:p w14:paraId="63EFA8C8" w14:textId="74F1D0AC" w:rsidR="00FA7F94" w:rsidRPr="00826CEA" w:rsidRDefault="00FA7F94" w:rsidP="008B52FD">
      <w:pPr>
        <w:pStyle w:val="ListParagraph"/>
        <w:numPr>
          <w:ilvl w:val="2"/>
          <w:numId w:val="17"/>
        </w:numPr>
        <w:spacing w:after="0" w:line="240" w:lineRule="auto"/>
        <w:ind w:left="720"/>
        <w:jc w:val="both"/>
        <w:rPr>
          <w:bCs/>
          <w:szCs w:val="24"/>
        </w:rPr>
      </w:pPr>
      <w:r w:rsidRPr="00826CEA">
        <w:rPr>
          <w:szCs w:val="24"/>
        </w:rPr>
        <w:t xml:space="preserve">Pasūtītājs izslēdz pretendentu no turpmākās dalības iepirkuma procedūrā saskaņā ar </w:t>
      </w:r>
      <w:r w:rsidR="00052D4A" w:rsidRPr="00826CEA">
        <w:rPr>
          <w:szCs w:val="24"/>
        </w:rPr>
        <w:t>PIL</w:t>
      </w:r>
      <w:r w:rsidRPr="00826CEA">
        <w:rPr>
          <w:szCs w:val="24"/>
        </w:rPr>
        <w:t xml:space="preserve"> 42. panta otrās daļas 1., 2., 3., 4., 5., 6., 7., 10., 11., 12., 13., 14. punktu noteikumiem.</w:t>
      </w:r>
    </w:p>
    <w:p w14:paraId="3FC31823" w14:textId="4A0BCB52" w:rsidR="00DB0951" w:rsidRPr="00826CEA" w:rsidRDefault="0004402C" w:rsidP="008B52FD">
      <w:pPr>
        <w:pStyle w:val="ListParagraph"/>
        <w:numPr>
          <w:ilvl w:val="2"/>
          <w:numId w:val="17"/>
        </w:numPr>
        <w:spacing w:after="0" w:line="240" w:lineRule="auto"/>
        <w:ind w:left="720"/>
        <w:jc w:val="both"/>
        <w:rPr>
          <w:bCs/>
          <w:szCs w:val="24"/>
        </w:rPr>
      </w:pPr>
      <w:r w:rsidRPr="00826CEA">
        <w:rPr>
          <w:szCs w:val="24"/>
        </w:rPr>
        <w:t xml:space="preserve">Pretendentu izslēgšanas </w:t>
      </w:r>
      <w:r w:rsidR="002F7996" w:rsidRPr="00826CEA">
        <w:rPr>
          <w:szCs w:val="24"/>
        </w:rPr>
        <w:t>iemesli</w:t>
      </w:r>
      <w:r w:rsidRPr="00826CEA">
        <w:rPr>
          <w:szCs w:val="24"/>
        </w:rPr>
        <w:t xml:space="preserve"> tiks pārbaudīti </w:t>
      </w:r>
      <w:r w:rsidR="00052D4A" w:rsidRPr="00826CEA">
        <w:rPr>
          <w:szCs w:val="24"/>
        </w:rPr>
        <w:t>PIL</w:t>
      </w:r>
      <w:r w:rsidRPr="00826CEA">
        <w:rPr>
          <w:szCs w:val="24"/>
        </w:rPr>
        <w:t xml:space="preserve"> 42.pant</w:t>
      </w:r>
      <w:r w:rsidR="002F7996" w:rsidRPr="00826CEA">
        <w:rPr>
          <w:szCs w:val="24"/>
        </w:rPr>
        <w:t xml:space="preserve">ā </w:t>
      </w:r>
      <w:r w:rsidRPr="00826CEA">
        <w:rPr>
          <w:szCs w:val="24"/>
        </w:rPr>
        <w:t xml:space="preserve">un Starptautisko un Latvijas Republikas nacionālo sankciju likumā noteiktajā kārtībā. Ar normatīvajiem aktiem var iepazīties: </w:t>
      </w:r>
      <w:hyperlink r:id="rId15" w:history="1">
        <w:r w:rsidR="00B52022" w:rsidRPr="00367068">
          <w:rPr>
            <w:rStyle w:val="Hyperlink"/>
            <w:szCs w:val="24"/>
          </w:rPr>
          <w:t>https://likumi.lv/doc.php?id=287760</w:t>
        </w:r>
      </w:hyperlink>
      <w:r w:rsidRPr="00826CEA">
        <w:rPr>
          <w:szCs w:val="24"/>
        </w:rPr>
        <w:t xml:space="preserve"> un </w:t>
      </w:r>
      <w:hyperlink r:id="rId16" w:history="1">
        <w:r w:rsidRPr="00826CEA">
          <w:rPr>
            <w:rStyle w:val="Hyperlink"/>
            <w:szCs w:val="24"/>
          </w:rPr>
          <w:t>https://likumi.lv/doc.php?id=280278</w:t>
        </w:r>
      </w:hyperlink>
      <w:r w:rsidR="00DB0951" w:rsidRPr="00826CEA">
        <w:rPr>
          <w:bCs/>
          <w:szCs w:val="24"/>
        </w:rPr>
        <w:t xml:space="preserve">. </w:t>
      </w:r>
    </w:p>
    <w:p w14:paraId="29C61A94" w14:textId="19750A2D" w:rsidR="00F86050" w:rsidRPr="00826CEA" w:rsidRDefault="009B1A78" w:rsidP="008B52FD">
      <w:pPr>
        <w:pStyle w:val="ListParagraph"/>
        <w:numPr>
          <w:ilvl w:val="1"/>
          <w:numId w:val="17"/>
        </w:numPr>
        <w:tabs>
          <w:tab w:val="left" w:pos="0"/>
          <w:tab w:val="left" w:pos="426"/>
        </w:tabs>
        <w:spacing w:after="0" w:line="240" w:lineRule="auto"/>
        <w:ind w:left="397" w:hanging="397"/>
        <w:rPr>
          <w:b/>
          <w:szCs w:val="24"/>
        </w:rPr>
      </w:pPr>
      <w:r w:rsidRPr="00826CEA">
        <w:rPr>
          <w:b/>
          <w:szCs w:val="24"/>
        </w:rPr>
        <w:t xml:space="preserve">Piedāvājumu var iesniegt piegādātāju apvienības, ievērojot sekojošus noteikumus: </w:t>
      </w:r>
    </w:p>
    <w:p w14:paraId="7AADCAA0" w14:textId="674912D7" w:rsidR="00DC2900" w:rsidRPr="00826CEA" w:rsidRDefault="00A040A1" w:rsidP="00A040A1">
      <w:pPr>
        <w:pStyle w:val="ListParagraph"/>
        <w:numPr>
          <w:ilvl w:val="2"/>
          <w:numId w:val="17"/>
        </w:numPr>
        <w:spacing w:after="0" w:line="240" w:lineRule="auto"/>
        <w:ind w:left="720"/>
        <w:jc w:val="both"/>
        <w:rPr>
          <w:rFonts w:eastAsia="Times New Roman"/>
          <w:sz w:val="22"/>
          <w:lang w:eastAsia="lv-LV"/>
        </w:rPr>
      </w:pPr>
      <w:r w:rsidRPr="00826CEA">
        <w:rPr>
          <w:szCs w:val="24"/>
          <w:lang w:eastAsia="lv-LV"/>
        </w:rPr>
        <w:t>P</w:t>
      </w:r>
      <w:r w:rsidR="00DC2900" w:rsidRPr="00826CEA">
        <w:rPr>
          <w:szCs w:val="24"/>
          <w:lang w:eastAsia="lv-LV"/>
        </w:rPr>
        <w:t>iegādātāju apvienība</w:t>
      </w:r>
      <w:r w:rsidRPr="00826CEA">
        <w:rPr>
          <w:szCs w:val="24"/>
          <w:lang w:eastAsia="lv-LV"/>
        </w:rPr>
        <w:t xml:space="preserve"> iesniedz</w:t>
      </w:r>
      <w:r w:rsidR="00DC2900" w:rsidRPr="00826CEA">
        <w:rPr>
          <w:szCs w:val="24"/>
          <w:lang w:eastAsia="lv-LV"/>
        </w:rPr>
        <w:t xml:space="preserve"> dalībnieku vienošanos par sadarbību konkrētā līguma izpildē (piemēram, sadarbības līgumu, sabiedrības līgumu, nodomu protokolu par sadarbību u.c. tiesiski līdzvērtīgus dokumentus), kurā ir skaidri un nepārprotami norādīts katra dalībnieka uzņemto saistību apjoms (uzskaitot darbus, kurus veiks katrs dalībnieks un to apjomu), kā arī atbildības sadalījumu starp dalībniekiem un attiecībā pret pasūtītāju.</w:t>
      </w:r>
    </w:p>
    <w:p w14:paraId="449EC505" w14:textId="06B365A7" w:rsidR="00030E5F" w:rsidRPr="00826CEA" w:rsidRDefault="001F50FA" w:rsidP="00A040A1">
      <w:pPr>
        <w:pStyle w:val="ListParagraph"/>
        <w:numPr>
          <w:ilvl w:val="2"/>
          <w:numId w:val="17"/>
        </w:numPr>
        <w:spacing w:after="0" w:line="240" w:lineRule="auto"/>
        <w:ind w:left="720"/>
        <w:jc w:val="both"/>
        <w:rPr>
          <w:bCs/>
          <w:szCs w:val="24"/>
        </w:rPr>
      </w:pPr>
      <w:r w:rsidRPr="00826CEA">
        <w:rPr>
          <w:bCs/>
          <w:szCs w:val="24"/>
        </w:rPr>
        <w:t xml:space="preserve">Gadījumā, ja piegādātāju apvienībai tiks piešķirtas līguma slēgšanas tiesības, tai būs pienākums pirms iepirkuma līguma noslēgšanas izveidoties atbilstoši noteiktam juridiskam statusam - personālsabiedrībā vai jānoslēdz sabiedrības līgumu, vienojoties par apvienības dalībnieku atbildības sadalījumu. </w:t>
      </w:r>
    </w:p>
    <w:p w14:paraId="12D55E2C" w14:textId="77777777" w:rsidR="00030E5F" w:rsidRPr="00826CEA" w:rsidRDefault="00030E5F" w:rsidP="00030E5F">
      <w:pPr>
        <w:pStyle w:val="ListParagraph"/>
        <w:numPr>
          <w:ilvl w:val="1"/>
          <w:numId w:val="17"/>
        </w:numPr>
        <w:spacing w:after="0" w:line="240" w:lineRule="auto"/>
        <w:ind w:left="397" w:hanging="397"/>
        <w:jc w:val="both"/>
        <w:rPr>
          <w:bCs/>
          <w:szCs w:val="24"/>
        </w:rPr>
      </w:pPr>
      <w:r w:rsidRPr="00826CEA">
        <w:rPr>
          <w:b/>
          <w:bCs/>
          <w:szCs w:val="24"/>
        </w:rPr>
        <w:t xml:space="preserve"> </w:t>
      </w:r>
      <w:r w:rsidR="008B52FD" w:rsidRPr="00826CEA">
        <w:rPr>
          <w:b/>
          <w:bCs/>
          <w:szCs w:val="24"/>
        </w:rPr>
        <w:t xml:space="preserve">Piedāvājumā iekļaujamie dokumenti: </w:t>
      </w:r>
    </w:p>
    <w:p w14:paraId="7630ACF3" w14:textId="5EA069D9" w:rsidR="00030E5F" w:rsidRPr="00826CEA" w:rsidRDefault="008B52FD" w:rsidP="00030E5F">
      <w:pPr>
        <w:pStyle w:val="ListParagraph"/>
        <w:numPr>
          <w:ilvl w:val="2"/>
          <w:numId w:val="17"/>
        </w:numPr>
        <w:spacing w:after="0" w:line="240" w:lineRule="auto"/>
        <w:ind w:left="720"/>
        <w:jc w:val="both"/>
        <w:rPr>
          <w:bCs/>
          <w:szCs w:val="24"/>
        </w:rPr>
      </w:pPr>
      <w:r w:rsidRPr="00826CEA">
        <w:rPr>
          <w:szCs w:val="24"/>
        </w:rPr>
        <w:lastRenderedPageBreak/>
        <w:t xml:space="preserve">Pieteikums </w:t>
      </w:r>
      <w:r w:rsidR="00030E5F" w:rsidRPr="00826CEA">
        <w:rPr>
          <w:szCs w:val="24"/>
        </w:rPr>
        <w:t xml:space="preserve">dalībai atklātā konkursā </w:t>
      </w:r>
      <w:r w:rsidRPr="00826CEA">
        <w:rPr>
          <w:szCs w:val="24"/>
        </w:rPr>
        <w:t xml:space="preserve">saskaņā ar Nolikuma </w:t>
      </w:r>
      <w:r w:rsidR="00030E5F" w:rsidRPr="00826CEA">
        <w:rPr>
          <w:szCs w:val="24"/>
        </w:rPr>
        <w:t>2</w:t>
      </w:r>
      <w:r w:rsidRPr="00826CEA">
        <w:rPr>
          <w:szCs w:val="24"/>
        </w:rPr>
        <w:t>.pielikumu</w:t>
      </w:r>
      <w:r w:rsidR="00030E5F" w:rsidRPr="00826CEA">
        <w:rPr>
          <w:szCs w:val="24"/>
        </w:rPr>
        <w:t>;</w:t>
      </w:r>
    </w:p>
    <w:p w14:paraId="110AB6B0" w14:textId="7900D634" w:rsidR="00030E5F" w:rsidRPr="00826CEA" w:rsidRDefault="004E0BA7" w:rsidP="00030E5F">
      <w:pPr>
        <w:pStyle w:val="ListParagraph"/>
        <w:numPr>
          <w:ilvl w:val="2"/>
          <w:numId w:val="17"/>
        </w:numPr>
        <w:spacing w:after="0" w:line="240" w:lineRule="auto"/>
        <w:ind w:left="720"/>
        <w:jc w:val="both"/>
        <w:rPr>
          <w:bCs/>
          <w:szCs w:val="24"/>
        </w:rPr>
      </w:pPr>
      <w:r w:rsidRPr="00826CEA">
        <w:rPr>
          <w:szCs w:val="24"/>
        </w:rPr>
        <w:t>aizpildīts</w:t>
      </w:r>
      <w:r w:rsidR="008B52FD" w:rsidRPr="00826CEA">
        <w:rPr>
          <w:szCs w:val="24"/>
        </w:rPr>
        <w:t xml:space="preserve"> Tehniskais piedāvājums katrā konkursa daļā atsevišķi atbilstoši Nolikuma </w:t>
      </w:r>
      <w:r w:rsidR="00435F28" w:rsidRPr="00826CEA">
        <w:rPr>
          <w:szCs w:val="24"/>
        </w:rPr>
        <w:t>1</w:t>
      </w:r>
      <w:r w:rsidR="008B52FD" w:rsidRPr="00826CEA">
        <w:rPr>
          <w:szCs w:val="24"/>
        </w:rPr>
        <w:t>.pielikumam. Tehniskajā piedāvājumā piedāvātajām ierīcēm, iekārtām un pakalpojumiem jāatbilst tehniskās specifikācijas minimālajām tehniskajām prasībām.</w:t>
      </w:r>
    </w:p>
    <w:p w14:paraId="327AF09F" w14:textId="30AEA9DC" w:rsidR="008B52FD" w:rsidRPr="00826CEA" w:rsidRDefault="008B52FD" w:rsidP="00030E5F">
      <w:pPr>
        <w:pStyle w:val="ListParagraph"/>
        <w:numPr>
          <w:ilvl w:val="2"/>
          <w:numId w:val="17"/>
        </w:numPr>
        <w:spacing w:after="0" w:line="240" w:lineRule="auto"/>
        <w:ind w:left="720"/>
        <w:jc w:val="both"/>
        <w:rPr>
          <w:bCs/>
          <w:szCs w:val="24"/>
        </w:rPr>
      </w:pPr>
      <w:r w:rsidRPr="00826CEA">
        <w:rPr>
          <w:szCs w:val="24"/>
        </w:rPr>
        <w:t xml:space="preserve">parakstīts Finanšu piedāvājums katra konkursa daļā atsevišķi saskaņā ar Nolikuma </w:t>
      </w:r>
      <w:r w:rsidR="004E0BA7" w:rsidRPr="00826CEA">
        <w:rPr>
          <w:szCs w:val="24"/>
        </w:rPr>
        <w:t>3</w:t>
      </w:r>
      <w:r w:rsidRPr="00826CEA">
        <w:rPr>
          <w:szCs w:val="24"/>
        </w:rPr>
        <w:t>.pielikumu.</w:t>
      </w:r>
    </w:p>
    <w:p w14:paraId="4A458138" w14:textId="677B1124" w:rsidR="00DC2900" w:rsidRPr="00826CEA" w:rsidRDefault="00DC2900" w:rsidP="0042300A">
      <w:pPr>
        <w:spacing w:after="0" w:line="259" w:lineRule="auto"/>
        <w:ind w:left="0" w:firstLine="0"/>
        <w:rPr>
          <w:bCs/>
          <w:sz w:val="24"/>
          <w:szCs w:val="24"/>
          <w:lang w:val="lv-LV"/>
        </w:rPr>
      </w:pPr>
    </w:p>
    <w:tbl>
      <w:tblPr>
        <w:tblStyle w:val="TableGrid0"/>
        <w:tblW w:w="0" w:type="auto"/>
        <w:tblLook w:val="04A0" w:firstRow="1" w:lastRow="0" w:firstColumn="1" w:lastColumn="0" w:noHBand="0" w:noVBand="1"/>
      </w:tblPr>
      <w:tblGrid>
        <w:gridCol w:w="4530"/>
        <w:gridCol w:w="4531"/>
      </w:tblGrid>
      <w:tr w:rsidR="00E44783" w:rsidRPr="00826CEA" w14:paraId="307E6E2E" w14:textId="77777777" w:rsidTr="00D90F53">
        <w:tc>
          <w:tcPr>
            <w:tcW w:w="4530" w:type="dxa"/>
            <w:shd w:val="clear" w:color="auto" w:fill="D9D9D9" w:themeFill="background1" w:themeFillShade="D9"/>
          </w:tcPr>
          <w:p w14:paraId="752FC436" w14:textId="6CEEE0CB" w:rsidR="00E44783" w:rsidRPr="00826CEA" w:rsidRDefault="00E44783" w:rsidP="000F280D">
            <w:pPr>
              <w:pStyle w:val="ListParagraph"/>
              <w:numPr>
                <w:ilvl w:val="0"/>
                <w:numId w:val="17"/>
              </w:numPr>
              <w:spacing w:after="26" w:line="259" w:lineRule="auto"/>
              <w:jc w:val="center"/>
              <w:rPr>
                <w:szCs w:val="24"/>
              </w:rPr>
            </w:pPr>
            <w:bookmarkStart w:id="3" w:name="_Hlk167286963"/>
            <w:r w:rsidRPr="00826CEA">
              <w:rPr>
                <w:b/>
                <w:szCs w:val="24"/>
              </w:rPr>
              <w:t>PRETENDENTA</w:t>
            </w:r>
            <w:r w:rsidR="000F280D" w:rsidRPr="00826CEA">
              <w:rPr>
                <w:b/>
                <w:szCs w:val="24"/>
              </w:rPr>
              <w:t xml:space="preserve"> </w:t>
            </w:r>
            <w:r w:rsidRPr="00826CEA">
              <w:rPr>
                <w:b/>
                <w:szCs w:val="24"/>
              </w:rPr>
              <w:t>KVALIFIKĀCIJAS PRASĪBAS</w:t>
            </w:r>
          </w:p>
          <w:p w14:paraId="44872EF9" w14:textId="77777777" w:rsidR="00E44783" w:rsidRPr="00826CEA" w:rsidRDefault="00E44783" w:rsidP="00E44783">
            <w:pPr>
              <w:spacing w:after="0" w:line="259" w:lineRule="auto"/>
              <w:ind w:left="0" w:firstLine="0"/>
              <w:jc w:val="center"/>
              <w:rPr>
                <w:b/>
                <w:sz w:val="24"/>
                <w:szCs w:val="24"/>
                <w:lang w:val="lv-LV"/>
              </w:rPr>
            </w:pPr>
            <w:r w:rsidRPr="00826CEA">
              <w:rPr>
                <w:i/>
                <w:sz w:val="24"/>
                <w:szCs w:val="24"/>
                <w:lang w:val="lv-LV"/>
              </w:rPr>
              <w:t>(katrai iepirkuma priekšmeta daļai)</w:t>
            </w:r>
          </w:p>
        </w:tc>
        <w:tc>
          <w:tcPr>
            <w:tcW w:w="4531" w:type="dxa"/>
            <w:shd w:val="clear" w:color="auto" w:fill="D9D9D9" w:themeFill="background1" w:themeFillShade="D9"/>
          </w:tcPr>
          <w:p w14:paraId="1CEBFC6C" w14:textId="3609B8B4" w:rsidR="00E44783" w:rsidRPr="00826CEA" w:rsidRDefault="00E44783" w:rsidP="000F280D">
            <w:pPr>
              <w:pStyle w:val="ListParagraph"/>
              <w:numPr>
                <w:ilvl w:val="0"/>
                <w:numId w:val="17"/>
              </w:numPr>
              <w:spacing w:after="0" w:line="240" w:lineRule="auto"/>
              <w:ind w:left="397" w:hanging="397"/>
              <w:jc w:val="center"/>
              <w:rPr>
                <w:b/>
                <w:szCs w:val="24"/>
              </w:rPr>
            </w:pPr>
            <w:r w:rsidRPr="00826CEA">
              <w:rPr>
                <w:b/>
                <w:szCs w:val="24"/>
              </w:rPr>
              <w:t>PRETENDENTAM JĀIESNIEDZ</w:t>
            </w:r>
            <w:r w:rsidR="000F280D" w:rsidRPr="00826CEA">
              <w:rPr>
                <w:b/>
                <w:szCs w:val="24"/>
              </w:rPr>
              <w:t xml:space="preserve"> </w:t>
            </w:r>
            <w:r w:rsidRPr="00826CEA">
              <w:rPr>
                <w:b/>
                <w:szCs w:val="24"/>
              </w:rPr>
              <w:t>ŠĀDI PRETENDENTA</w:t>
            </w:r>
            <w:r w:rsidR="000F280D" w:rsidRPr="00826CEA">
              <w:rPr>
                <w:b/>
                <w:szCs w:val="24"/>
              </w:rPr>
              <w:t xml:space="preserve"> </w:t>
            </w:r>
            <w:r w:rsidRPr="00826CEA">
              <w:rPr>
                <w:b/>
                <w:szCs w:val="24"/>
              </w:rPr>
              <w:t>KVALIFIKĀCIJU APLIECINOŠI DOKUMENTI</w:t>
            </w:r>
          </w:p>
          <w:p w14:paraId="243F6E7D" w14:textId="77777777" w:rsidR="00E44783" w:rsidRPr="00826CEA" w:rsidRDefault="00E44783" w:rsidP="000F280D">
            <w:pPr>
              <w:spacing w:after="0" w:line="259" w:lineRule="auto"/>
              <w:ind w:left="0" w:firstLine="0"/>
              <w:jc w:val="center"/>
              <w:rPr>
                <w:b/>
                <w:sz w:val="24"/>
                <w:szCs w:val="24"/>
                <w:lang w:val="lv-LV"/>
              </w:rPr>
            </w:pPr>
            <w:r w:rsidRPr="00826CEA">
              <w:rPr>
                <w:i/>
                <w:sz w:val="24"/>
                <w:szCs w:val="24"/>
                <w:lang w:val="lv-LV"/>
              </w:rPr>
              <w:t>(katrai iepirkuma priekšmeta daļai)</w:t>
            </w:r>
          </w:p>
        </w:tc>
      </w:tr>
      <w:tr w:rsidR="00E44783" w:rsidRPr="00826CEA" w14:paraId="6C5BFE35" w14:textId="77777777" w:rsidTr="00D90F53">
        <w:tc>
          <w:tcPr>
            <w:tcW w:w="4530" w:type="dxa"/>
          </w:tcPr>
          <w:p w14:paraId="0FCCEB5E" w14:textId="524C0B20" w:rsidR="00030E5F" w:rsidRPr="00826CEA" w:rsidRDefault="00D7743F" w:rsidP="00630A24">
            <w:pPr>
              <w:spacing w:after="0" w:line="240" w:lineRule="auto"/>
              <w:ind w:left="0" w:right="57" w:firstLine="0"/>
              <w:rPr>
                <w:sz w:val="24"/>
                <w:szCs w:val="24"/>
                <w:lang w:val="lv-LV" w:eastAsia="ar-SA"/>
              </w:rPr>
            </w:pPr>
            <w:r w:rsidRPr="00826CEA">
              <w:rPr>
                <w:sz w:val="24"/>
                <w:szCs w:val="24"/>
                <w:lang w:val="lv-LV"/>
              </w:rPr>
              <w:t>3</w:t>
            </w:r>
            <w:r w:rsidR="00E44783" w:rsidRPr="00826CEA">
              <w:rPr>
                <w:sz w:val="24"/>
                <w:szCs w:val="24"/>
                <w:lang w:val="lv-LV"/>
              </w:rPr>
              <w:t xml:space="preserve">.1. </w:t>
            </w:r>
            <w:r w:rsidR="00030E5F" w:rsidRPr="00826CEA">
              <w:rPr>
                <w:sz w:val="24"/>
                <w:szCs w:val="24"/>
                <w:lang w:val="lv-LV" w:eastAsia="ar-SA"/>
              </w:rPr>
              <w:t>Pretendents var būt jebkura fiziskā vai juridiskā persona, kā arī šādu personu apvienība jebkurā to kombinācijā, kas attiecīgi piedāvā veikt konkrētā līguma izpildi (ņemot vērā iepirkuma daļu), atbilstoši iepirkuma priekšmetam,</w:t>
            </w:r>
            <w:r w:rsidR="005870A4" w:rsidRPr="00826CEA">
              <w:rPr>
                <w:sz w:val="24"/>
                <w:szCs w:val="24"/>
                <w:lang w:val="lv-LV" w:eastAsia="ar-SA"/>
              </w:rPr>
              <w:t xml:space="preserve"> </w:t>
            </w:r>
            <w:r w:rsidR="005870A4" w:rsidRPr="00826CEA">
              <w:rPr>
                <w:sz w:val="24"/>
                <w:szCs w:val="24"/>
                <w:lang w:val="lv-LV" w:eastAsia="lv-LV"/>
              </w:rPr>
              <w:t xml:space="preserve">ir reģistrēta atbilstoši reģistrācijas vai pastāvīgās dzīvesvietas valsts normatīvo aktu prasībām, </w:t>
            </w:r>
            <w:r w:rsidR="00030E5F" w:rsidRPr="00826CEA">
              <w:rPr>
                <w:sz w:val="24"/>
                <w:szCs w:val="24"/>
                <w:lang w:val="lv-LV" w:eastAsia="ar-SA"/>
              </w:rPr>
              <w:t>un ir iesniegusi piedāvājumu atbilstoši šī nolikuma prasībām.</w:t>
            </w:r>
          </w:p>
          <w:p w14:paraId="76247C42" w14:textId="77777777" w:rsidR="00030E5F" w:rsidRPr="00826CEA" w:rsidRDefault="00030E5F" w:rsidP="00630A24">
            <w:pPr>
              <w:spacing w:after="0" w:line="240" w:lineRule="auto"/>
              <w:ind w:left="0" w:right="59" w:firstLine="0"/>
              <w:rPr>
                <w:sz w:val="24"/>
                <w:szCs w:val="24"/>
                <w:lang w:val="lv-LV" w:eastAsia="ar-SA"/>
              </w:rPr>
            </w:pPr>
          </w:p>
          <w:p w14:paraId="6B866540" w14:textId="500A5613" w:rsidR="00E44783" w:rsidRPr="00826CEA" w:rsidRDefault="00E44783" w:rsidP="00630A24">
            <w:pPr>
              <w:spacing w:after="0" w:line="240" w:lineRule="auto"/>
              <w:ind w:left="0" w:firstLine="0"/>
              <w:rPr>
                <w:sz w:val="24"/>
                <w:szCs w:val="24"/>
                <w:lang w:val="lv-LV"/>
              </w:rPr>
            </w:pPr>
            <w:r w:rsidRPr="00826CEA">
              <w:rPr>
                <w:sz w:val="24"/>
                <w:szCs w:val="24"/>
                <w:lang w:val="lv-LV"/>
              </w:rPr>
              <w:t>Pretendents var balstīties uz citu personu spējām, lai apliecinātu, ka tā kvalifikācija atbilst nolikumā noteiktajām prasībām, kā arī piesaistīt apakšuzņēmējus, uzdodot tiem veikt noteiktas līguma daļas.</w:t>
            </w:r>
          </w:p>
          <w:p w14:paraId="3794FA1C" w14:textId="77777777" w:rsidR="00030E5F" w:rsidRPr="00826CEA" w:rsidRDefault="00030E5F" w:rsidP="00630A24">
            <w:pPr>
              <w:spacing w:after="0" w:line="240" w:lineRule="auto"/>
              <w:ind w:left="0" w:firstLine="0"/>
              <w:rPr>
                <w:sz w:val="24"/>
                <w:szCs w:val="24"/>
                <w:lang w:val="lv-LV"/>
              </w:rPr>
            </w:pPr>
          </w:p>
          <w:p w14:paraId="0B1837F8" w14:textId="0F067C9C" w:rsidR="00E44783" w:rsidRPr="00826CEA" w:rsidRDefault="00E44783" w:rsidP="00630A24">
            <w:pPr>
              <w:spacing w:after="0" w:line="240" w:lineRule="auto"/>
              <w:ind w:left="0" w:firstLine="0"/>
              <w:rPr>
                <w:i/>
                <w:iCs/>
                <w:sz w:val="24"/>
                <w:szCs w:val="24"/>
                <w:lang w:val="lv-LV"/>
              </w:rPr>
            </w:pPr>
            <w:r w:rsidRPr="00826CEA">
              <w:rPr>
                <w:b/>
                <w:i/>
                <w:iCs/>
                <w:sz w:val="24"/>
                <w:szCs w:val="24"/>
                <w:lang w:val="lv-LV"/>
              </w:rPr>
              <w:t>NB!</w:t>
            </w:r>
            <w:r w:rsidRPr="00826CEA">
              <w:rPr>
                <w:i/>
                <w:iCs/>
                <w:sz w:val="24"/>
                <w:szCs w:val="24"/>
                <w:lang w:val="lv-LV"/>
              </w:rPr>
              <w:t xml:space="preserve"> Apakšuzņēmējs ir pretendenta vai apakšuzņēmēja piesaistīta vai nolīgta persona, kura sniedz pakalpojumus, kas nepieciešami ar pasūtītāju noslēgta iepirkuma līguma izpildei neatkarīgi no tā, vai šī persona pakalpojumus sniedz pretendentam vai citam apakšuzņēmējam.</w:t>
            </w:r>
          </w:p>
          <w:p w14:paraId="711274F0" w14:textId="6C1D0835" w:rsidR="00030E5F" w:rsidRPr="00826CEA" w:rsidRDefault="00030E5F" w:rsidP="00630A24">
            <w:pPr>
              <w:spacing w:after="0" w:line="240" w:lineRule="auto"/>
              <w:ind w:left="0" w:firstLine="0"/>
              <w:rPr>
                <w:sz w:val="24"/>
                <w:szCs w:val="24"/>
                <w:lang w:val="lv-LV"/>
              </w:rPr>
            </w:pPr>
          </w:p>
          <w:p w14:paraId="1DE732A7" w14:textId="37B72CA5" w:rsidR="00B04DA8" w:rsidRPr="00826CEA" w:rsidRDefault="00B04DA8" w:rsidP="00630A24">
            <w:pPr>
              <w:spacing w:after="0" w:line="240" w:lineRule="auto"/>
              <w:ind w:left="0" w:firstLine="0"/>
              <w:rPr>
                <w:b/>
                <w:sz w:val="24"/>
                <w:szCs w:val="24"/>
                <w:lang w:val="lv-LV"/>
              </w:rPr>
            </w:pPr>
          </w:p>
        </w:tc>
        <w:tc>
          <w:tcPr>
            <w:tcW w:w="4531" w:type="dxa"/>
          </w:tcPr>
          <w:p w14:paraId="498EE172" w14:textId="15F99FA1" w:rsidR="00E44783" w:rsidRPr="00826CEA" w:rsidRDefault="00D7743F" w:rsidP="00D90F53">
            <w:pPr>
              <w:spacing w:after="0" w:line="240" w:lineRule="auto"/>
              <w:ind w:left="1" w:firstLine="0"/>
              <w:rPr>
                <w:sz w:val="24"/>
                <w:szCs w:val="24"/>
                <w:lang w:val="lv-LV"/>
              </w:rPr>
            </w:pPr>
            <w:r w:rsidRPr="00826CEA">
              <w:rPr>
                <w:sz w:val="24"/>
                <w:szCs w:val="24"/>
                <w:lang w:val="lv-LV"/>
              </w:rPr>
              <w:t>4</w:t>
            </w:r>
            <w:r w:rsidR="00E44783" w:rsidRPr="00826CEA">
              <w:rPr>
                <w:sz w:val="24"/>
                <w:szCs w:val="24"/>
                <w:lang w:val="lv-LV"/>
              </w:rPr>
              <w:t xml:space="preserve">.1. </w:t>
            </w:r>
            <w:r w:rsidR="00624B38" w:rsidRPr="00826CEA">
              <w:rPr>
                <w:sz w:val="24"/>
                <w:szCs w:val="24"/>
                <w:lang w:val="lv-LV"/>
              </w:rPr>
              <w:t>P</w:t>
            </w:r>
            <w:r w:rsidR="00E44783" w:rsidRPr="00826CEA">
              <w:rPr>
                <w:sz w:val="24"/>
                <w:szCs w:val="24"/>
                <w:lang w:val="lv-LV"/>
              </w:rPr>
              <w:t xml:space="preserve">retendentam jāiesniedz: </w:t>
            </w:r>
          </w:p>
          <w:p w14:paraId="096BB5C6" w14:textId="77777777" w:rsidR="00E44783" w:rsidRPr="00826CEA" w:rsidRDefault="00D7743F" w:rsidP="00D90F53">
            <w:pPr>
              <w:spacing w:after="0" w:line="240" w:lineRule="auto"/>
              <w:ind w:left="1" w:firstLine="0"/>
              <w:rPr>
                <w:sz w:val="24"/>
                <w:szCs w:val="24"/>
                <w:lang w:val="lv-LV"/>
              </w:rPr>
            </w:pPr>
            <w:r w:rsidRPr="00826CEA">
              <w:rPr>
                <w:sz w:val="24"/>
                <w:szCs w:val="24"/>
                <w:lang w:val="lv-LV"/>
              </w:rPr>
              <w:t>4</w:t>
            </w:r>
            <w:r w:rsidR="00E44783" w:rsidRPr="00826CEA">
              <w:rPr>
                <w:sz w:val="24"/>
                <w:szCs w:val="24"/>
                <w:lang w:val="lv-LV"/>
              </w:rPr>
              <w:t xml:space="preserve">.1.1. Pretendenta pieteikums dalībai </w:t>
            </w:r>
            <w:r w:rsidRPr="00826CEA">
              <w:rPr>
                <w:sz w:val="24"/>
                <w:szCs w:val="24"/>
                <w:lang w:val="lv-LV"/>
              </w:rPr>
              <w:t>atklātā konkursā</w:t>
            </w:r>
            <w:r w:rsidR="00E44783" w:rsidRPr="00826CEA">
              <w:rPr>
                <w:sz w:val="24"/>
                <w:szCs w:val="24"/>
                <w:lang w:val="lv-LV"/>
              </w:rPr>
              <w:t xml:space="preserve"> (nolikuma 2.pielikums).  </w:t>
            </w:r>
          </w:p>
          <w:p w14:paraId="04291ADD" w14:textId="42559495" w:rsidR="00E44783" w:rsidRPr="00826CEA" w:rsidRDefault="00825127" w:rsidP="00D90F53">
            <w:pPr>
              <w:spacing w:after="0" w:line="240" w:lineRule="auto"/>
              <w:ind w:left="1" w:right="60" w:firstLine="0"/>
              <w:rPr>
                <w:sz w:val="24"/>
                <w:szCs w:val="24"/>
                <w:lang w:val="lv-LV"/>
              </w:rPr>
            </w:pPr>
            <w:r w:rsidRPr="00826CEA">
              <w:rPr>
                <w:sz w:val="24"/>
                <w:szCs w:val="24"/>
                <w:lang w:val="lv-LV"/>
              </w:rPr>
              <w:t>4</w:t>
            </w:r>
            <w:r w:rsidR="00E44783" w:rsidRPr="00826CEA">
              <w:rPr>
                <w:sz w:val="24"/>
                <w:szCs w:val="24"/>
                <w:lang w:val="lv-LV"/>
              </w:rPr>
              <w:t xml:space="preserve">.1.2.Dokuments, kas apliecina pieteikumā par piedalīšanos iepirkumā parakstījušās personas/personu paraksta tiesības.  </w:t>
            </w:r>
          </w:p>
          <w:p w14:paraId="2E0538CB" w14:textId="72707DB9" w:rsidR="00B26EBB" w:rsidRPr="00826CEA" w:rsidRDefault="00B26EBB" w:rsidP="00D90F53">
            <w:pPr>
              <w:spacing w:after="0" w:line="240" w:lineRule="auto"/>
              <w:ind w:left="1" w:right="60" w:firstLine="0"/>
              <w:rPr>
                <w:sz w:val="24"/>
                <w:szCs w:val="24"/>
                <w:lang w:val="lv-LV"/>
              </w:rPr>
            </w:pPr>
            <w:r w:rsidRPr="00826CEA">
              <w:rPr>
                <w:sz w:val="24"/>
                <w:szCs w:val="24"/>
                <w:lang w:val="lv-LV" w:eastAsia="lv-LV"/>
              </w:rPr>
              <w:t xml:space="preserve">Informāciju par Latvijā reģistrēta vai pastāvīgi dzīvojoša pretendenta reģistrācijas faktu, Pasūtītājs iegūs publiski pieejamā datubāzē </w:t>
            </w:r>
            <w:hyperlink r:id="rId17" w:anchor="/data-search" w:history="1">
              <w:r w:rsidR="008A5575" w:rsidRPr="0071514F">
                <w:rPr>
                  <w:rStyle w:val="Hyperlink"/>
                  <w:lang w:val="lv-LV"/>
                </w:rPr>
                <w:t>https://info.ur.gov.lv/?#/data-search</w:t>
              </w:r>
            </w:hyperlink>
            <w:r w:rsidR="008A5575" w:rsidRPr="0071514F">
              <w:rPr>
                <w:lang w:val="lv-LV"/>
              </w:rPr>
              <w:t xml:space="preserve"> </w:t>
            </w:r>
          </w:p>
          <w:p w14:paraId="229A0C36" w14:textId="0CE72CA6" w:rsidR="005870A4" w:rsidRPr="00826CEA" w:rsidRDefault="00825127" w:rsidP="00B26EBB">
            <w:pPr>
              <w:spacing w:after="0" w:line="240" w:lineRule="auto"/>
              <w:ind w:left="0" w:firstLine="0"/>
              <w:rPr>
                <w:sz w:val="24"/>
                <w:szCs w:val="24"/>
                <w:lang w:val="lv-LV"/>
              </w:rPr>
            </w:pPr>
            <w:r w:rsidRPr="00826CEA">
              <w:rPr>
                <w:sz w:val="24"/>
                <w:szCs w:val="24"/>
                <w:lang w:val="lv-LV"/>
              </w:rPr>
              <w:t>4</w:t>
            </w:r>
            <w:r w:rsidR="00E44783" w:rsidRPr="00826CEA">
              <w:rPr>
                <w:sz w:val="24"/>
                <w:szCs w:val="24"/>
                <w:lang w:val="lv-LV"/>
              </w:rPr>
              <w:t xml:space="preserve">.1.3. Ja piedāvājumu iesniedz piegādātāju apvienība vai personālsabiedrība, piedāvājumā papildus norāda personu, kas Iepirkumā pārstāv attiecīgo piegādātāju apvienību vai personālsabiedrību, kā arī katras personas atbildības sadalījumu. </w:t>
            </w:r>
          </w:p>
          <w:p w14:paraId="3058E433" w14:textId="523632A6" w:rsidR="00E171EC" w:rsidRDefault="005870A4" w:rsidP="00D90F53">
            <w:pPr>
              <w:spacing w:after="0" w:line="240" w:lineRule="auto"/>
              <w:ind w:left="0" w:right="108" w:firstLine="0"/>
              <w:rPr>
                <w:sz w:val="24"/>
                <w:szCs w:val="24"/>
                <w:lang w:val="lv-LV"/>
              </w:rPr>
            </w:pPr>
            <w:r w:rsidRPr="00826CEA">
              <w:rPr>
                <w:sz w:val="24"/>
                <w:szCs w:val="24"/>
                <w:lang w:val="lv-LV"/>
              </w:rPr>
              <w:t>4.1.</w:t>
            </w:r>
            <w:r w:rsidR="00B26EBB" w:rsidRPr="00826CEA">
              <w:rPr>
                <w:sz w:val="24"/>
                <w:szCs w:val="24"/>
                <w:lang w:val="lv-LV"/>
              </w:rPr>
              <w:t>4</w:t>
            </w:r>
            <w:r w:rsidRPr="00826CEA">
              <w:rPr>
                <w:sz w:val="24"/>
                <w:szCs w:val="24"/>
                <w:lang w:val="lv-LV"/>
              </w:rPr>
              <w:t xml:space="preserve">. </w:t>
            </w:r>
            <w:r w:rsidR="00E171EC" w:rsidRPr="006A6927">
              <w:rPr>
                <w:color w:val="auto"/>
                <w:sz w:val="24"/>
                <w:szCs w:val="24"/>
                <w:lang w:val="lv-LV"/>
              </w:rPr>
              <w:t xml:space="preserve">Ārvalsts pretendentam reģistrācija ir jāapliecina atbilstoši attiecīgās valsts nosacījumiem (piemēram, norādot publiski pieejamu reģistru, kur pasūtītājs var pārliecināties par reģistrācijas faktu). </w:t>
            </w:r>
          </w:p>
          <w:p w14:paraId="28735A4D" w14:textId="10F7D12E" w:rsidR="00B04DA8" w:rsidRPr="00826CEA" w:rsidRDefault="00E44783" w:rsidP="00D90F53">
            <w:pPr>
              <w:spacing w:after="0" w:line="240" w:lineRule="auto"/>
              <w:ind w:left="0" w:right="108" w:firstLine="0"/>
              <w:rPr>
                <w:b/>
                <w:sz w:val="24"/>
                <w:szCs w:val="24"/>
                <w:lang w:val="lv-LV"/>
              </w:rPr>
            </w:pPr>
            <w:r w:rsidRPr="00826CEA">
              <w:rPr>
                <w:sz w:val="24"/>
                <w:szCs w:val="24"/>
                <w:lang w:val="lv-LV"/>
              </w:rPr>
              <w:t>Ārvalstī reģistrēt</w:t>
            </w:r>
            <w:r w:rsidR="006A6927">
              <w:rPr>
                <w:sz w:val="24"/>
                <w:szCs w:val="24"/>
                <w:lang w:val="lv-LV"/>
              </w:rPr>
              <w:t>am</w:t>
            </w:r>
            <w:r w:rsidRPr="00826CEA">
              <w:rPr>
                <w:sz w:val="24"/>
                <w:szCs w:val="24"/>
                <w:lang w:val="lv-LV"/>
              </w:rPr>
              <w:t xml:space="preserve"> pretendentam </w:t>
            </w:r>
            <w:r w:rsidRPr="00E171EC">
              <w:rPr>
                <w:sz w:val="24"/>
                <w:szCs w:val="24"/>
                <w:lang w:val="lv-LV"/>
              </w:rPr>
              <w:t xml:space="preserve">jāiesniedz </w:t>
            </w:r>
            <w:r w:rsidRPr="00826CEA">
              <w:rPr>
                <w:sz w:val="24"/>
                <w:szCs w:val="24"/>
                <w:lang w:val="lv-LV"/>
              </w:rPr>
              <w:t>pierādījumus, kas apliecina pretendenta likumiskā pārstāvja (vadītāja, direktora) paraksta tiesības. Ja pieteikumu paraksta pilnvarotā persona – papildus pievieno pilnvar</w:t>
            </w:r>
            <w:r w:rsidR="00643772">
              <w:rPr>
                <w:sz w:val="24"/>
                <w:szCs w:val="24"/>
                <w:lang w:val="lv-LV"/>
              </w:rPr>
              <w:t>u</w:t>
            </w:r>
            <w:r w:rsidRPr="00826CEA">
              <w:rPr>
                <w:sz w:val="24"/>
                <w:szCs w:val="24"/>
                <w:lang w:val="lv-LV"/>
              </w:rPr>
              <w:t xml:space="preserve">. </w:t>
            </w:r>
          </w:p>
        </w:tc>
      </w:tr>
      <w:tr w:rsidR="00E44783" w:rsidRPr="009E02F3" w14:paraId="1CAF5BD7" w14:textId="77777777" w:rsidTr="00D90F53">
        <w:tc>
          <w:tcPr>
            <w:tcW w:w="4530" w:type="dxa"/>
          </w:tcPr>
          <w:p w14:paraId="26E567F3" w14:textId="0DEE310F" w:rsidR="00E44783" w:rsidRPr="00826CEA" w:rsidRDefault="00667956" w:rsidP="000207F1">
            <w:pPr>
              <w:spacing w:after="0" w:line="240" w:lineRule="auto"/>
              <w:ind w:left="0" w:firstLine="0"/>
              <w:rPr>
                <w:sz w:val="24"/>
                <w:szCs w:val="24"/>
                <w:lang w:val="lv-LV"/>
              </w:rPr>
            </w:pPr>
            <w:r w:rsidRPr="00826CEA">
              <w:rPr>
                <w:sz w:val="24"/>
                <w:szCs w:val="24"/>
                <w:lang w:val="lv-LV"/>
              </w:rPr>
              <w:t>3.</w:t>
            </w:r>
            <w:r w:rsidR="009A01D0">
              <w:rPr>
                <w:sz w:val="24"/>
                <w:szCs w:val="24"/>
                <w:lang w:val="lv-LV"/>
              </w:rPr>
              <w:t>2</w:t>
            </w:r>
            <w:r w:rsidRPr="00826CEA">
              <w:rPr>
                <w:sz w:val="24"/>
                <w:szCs w:val="24"/>
                <w:lang w:val="lv-LV"/>
              </w:rPr>
              <w:t xml:space="preserve">. </w:t>
            </w:r>
            <w:r w:rsidR="00E44783" w:rsidRPr="00826CEA">
              <w:rPr>
                <w:sz w:val="24"/>
                <w:szCs w:val="24"/>
                <w:lang w:val="lv-LV"/>
              </w:rPr>
              <w:t xml:space="preserve">Pretendents var balstīties uz trešo personu iespējām, lai izpildītu prasības attiecībā uz pretendenta </w:t>
            </w:r>
            <w:r w:rsidR="004307CD" w:rsidRPr="00826CEA">
              <w:rPr>
                <w:sz w:val="24"/>
                <w:szCs w:val="24"/>
                <w:lang w:val="lv-LV" w:eastAsia="ar-SA"/>
              </w:rPr>
              <w:t>tehniskajām un profesionālajām</w:t>
            </w:r>
            <w:r w:rsidR="007A2CC7" w:rsidRPr="00826CEA">
              <w:rPr>
                <w:sz w:val="24"/>
                <w:szCs w:val="24"/>
                <w:lang w:val="lv-LV" w:eastAsia="ar-SA"/>
              </w:rPr>
              <w:t xml:space="preserve"> spējām.</w:t>
            </w:r>
          </w:p>
          <w:p w14:paraId="06F4BB9D" w14:textId="77777777" w:rsidR="00E44783" w:rsidRDefault="004307CD" w:rsidP="0006367D">
            <w:pPr>
              <w:spacing w:after="0" w:line="240" w:lineRule="auto"/>
              <w:ind w:left="2" w:right="111" w:firstLine="0"/>
              <w:rPr>
                <w:sz w:val="24"/>
                <w:szCs w:val="24"/>
                <w:lang w:val="lv-LV" w:eastAsia="ar-SA"/>
              </w:rPr>
            </w:pPr>
            <w:r w:rsidRPr="00826CEA">
              <w:rPr>
                <w:sz w:val="24"/>
                <w:szCs w:val="24"/>
                <w:lang w:val="lv-LV" w:eastAsia="ar-SA"/>
              </w:rPr>
              <w:t>Ja pretendents balstās uz citu personu tehniskajām un profesionālajām spējām, tam jāpierāda pasūtītājam, ka tā rīcība būs nepieciešamie resursi.</w:t>
            </w:r>
          </w:p>
          <w:p w14:paraId="0BF8A66B" w14:textId="16552A90" w:rsidR="002627C6" w:rsidRPr="00826CEA" w:rsidRDefault="002627C6" w:rsidP="0006367D">
            <w:pPr>
              <w:spacing w:after="0" w:line="240" w:lineRule="auto"/>
              <w:ind w:left="2" w:right="111" w:firstLine="0"/>
              <w:rPr>
                <w:sz w:val="24"/>
                <w:szCs w:val="24"/>
                <w:lang w:val="lv-LV"/>
              </w:rPr>
            </w:pPr>
            <w:r w:rsidRPr="002564E4">
              <w:rPr>
                <w:color w:val="auto"/>
                <w:sz w:val="24"/>
                <w:szCs w:val="24"/>
                <w:lang w:val="lv-LV"/>
              </w:rPr>
              <w:t xml:space="preserve">Piegādātājs, lai apliecinātu profesionālo pieredzi vai pasūtītāja prasībām atbilstoša personāla pieejamību, var balstīties uz citu personu iespējām tikai tad, ja šīs personas </w:t>
            </w:r>
            <w:r w:rsidRPr="002564E4">
              <w:rPr>
                <w:color w:val="auto"/>
                <w:sz w:val="24"/>
                <w:szCs w:val="24"/>
                <w:lang w:val="lv-LV"/>
              </w:rPr>
              <w:lastRenderedPageBreak/>
              <w:t>sniegs pakalpojumus, kuru izpildei attiecīgās spējas ir nepieciešamas.</w:t>
            </w:r>
            <w:r w:rsidR="00145844" w:rsidRPr="002564E4">
              <w:rPr>
                <w:color w:val="auto"/>
                <w:sz w:val="24"/>
                <w:szCs w:val="24"/>
                <w:lang w:val="lv-LV"/>
              </w:rPr>
              <w:t xml:space="preserve"> </w:t>
            </w:r>
          </w:p>
        </w:tc>
        <w:tc>
          <w:tcPr>
            <w:tcW w:w="4531" w:type="dxa"/>
          </w:tcPr>
          <w:p w14:paraId="5D1517D5" w14:textId="7F8B0679" w:rsidR="00E44783" w:rsidRPr="00826CEA" w:rsidRDefault="0006367D" w:rsidP="004307CD">
            <w:pPr>
              <w:spacing w:after="0" w:line="240" w:lineRule="auto"/>
              <w:ind w:left="0" w:right="108" w:firstLine="0"/>
              <w:rPr>
                <w:sz w:val="24"/>
                <w:szCs w:val="24"/>
                <w:lang w:val="lv-LV"/>
              </w:rPr>
            </w:pPr>
            <w:r w:rsidRPr="00826CEA">
              <w:rPr>
                <w:sz w:val="24"/>
                <w:szCs w:val="24"/>
                <w:lang w:val="lv-LV"/>
              </w:rPr>
              <w:lastRenderedPageBreak/>
              <w:t>4</w:t>
            </w:r>
            <w:r w:rsidR="00E44783" w:rsidRPr="00826CEA">
              <w:rPr>
                <w:sz w:val="24"/>
                <w:szCs w:val="24"/>
                <w:lang w:val="lv-LV"/>
              </w:rPr>
              <w:t>.</w:t>
            </w:r>
            <w:r w:rsidR="009A01D0">
              <w:rPr>
                <w:sz w:val="24"/>
                <w:szCs w:val="24"/>
                <w:lang w:val="lv-LV"/>
              </w:rPr>
              <w:t>2</w:t>
            </w:r>
            <w:r w:rsidR="00E44783" w:rsidRPr="00826CEA">
              <w:rPr>
                <w:sz w:val="24"/>
                <w:szCs w:val="24"/>
                <w:lang w:val="lv-LV"/>
              </w:rPr>
              <w:t>. Pretendents pierāda pasūtītājam, ka tā rīcībā būs nepieciešamie resursi, iesniedzot personu</w:t>
            </w:r>
            <w:r w:rsidRPr="00826CEA">
              <w:rPr>
                <w:sz w:val="24"/>
                <w:szCs w:val="24"/>
                <w:lang w:val="lv-LV"/>
              </w:rPr>
              <w:t>,</w:t>
            </w:r>
            <w:r w:rsidR="00E44783" w:rsidRPr="00826CEA">
              <w:rPr>
                <w:sz w:val="24"/>
                <w:szCs w:val="24"/>
                <w:lang w:val="lv-LV"/>
              </w:rPr>
              <w:t xml:space="preserve"> uz kuru iespējām pretendents balstās</w:t>
            </w:r>
            <w:r w:rsidRPr="00826CEA">
              <w:rPr>
                <w:sz w:val="24"/>
                <w:szCs w:val="24"/>
                <w:lang w:val="lv-LV"/>
              </w:rPr>
              <w:t>,</w:t>
            </w:r>
            <w:r w:rsidR="00E44783" w:rsidRPr="00826CEA">
              <w:rPr>
                <w:sz w:val="24"/>
                <w:szCs w:val="24"/>
                <w:lang w:val="lv-LV"/>
              </w:rPr>
              <w:t xml:space="preserve"> apliecinājumu vai vienošanos par nepieciešamo resursu nodošanu piegādātāja rīcībā. Norādot, ka: </w:t>
            </w:r>
          </w:p>
          <w:p w14:paraId="0D4032BB" w14:textId="582BEDCF" w:rsidR="00E44783" w:rsidRPr="00826CEA" w:rsidRDefault="00B434A9" w:rsidP="004307CD">
            <w:pPr>
              <w:spacing w:after="0" w:line="240" w:lineRule="auto"/>
              <w:ind w:left="0" w:right="110" w:firstLine="0"/>
              <w:rPr>
                <w:sz w:val="24"/>
                <w:szCs w:val="24"/>
                <w:lang w:val="lv-LV"/>
              </w:rPr>
            </w:pPr>
            <w:r w:rsidRPr="00826CEA">
              <w:rPr>
                <w:sz w:val="24"/>
                <w:szCs w:val="24"/>
                <w:lang w:val="lv-LV"/>
              </w:rPr>
              <w:t>4</w:t>
            </w:r>
            <w:r w:rsidR="00E44783" w:rsidRPr="00826CEA">
              <w:rPr>
                <w:sz w:val="24"/>
                <w:szCs w:val="24"/>
                <w:lang w:val="lv-LV"/>
              </w:rPr>
              <w:t>.</w:t>
            </w:r>
            <w:r w:rsidR="009A01D0">
              <w:rPr>
                <w:sz w:val="24"/>
                <w:szCs w:val="24"/>
                <w:lang w:val="lv-LV"/>
              </w:rPr>
              <w:t>2</w:t>
            </w:r>
            <w:r w:rsidR="00E44783" w:rsidRPr="00826CEA">
              <w:rPr>
                <w:sz w:val="24"/>
                <w:szCs w:val="24"/>
                <w:lang w:val="lv-LV"/>
              </w:rPr>
              <w:t xml:space="preserve">.1. tam būs nepieciešamie resursi, uz kuriem pretendents balstījies, iesniedzot piedāvājumu un, </w:t>
            </w:r>
          </w:p>
          <w:p w14:paraId="74E86B5D" w14:textId="7BB06538" w:rsidR="004307CD" w:rsidRPr="00826CEA" w:rsidRDefault="00B434A9" w:rsidP="004307CD">
            <w:pPr>
              <w:spacing w:after="0" w:line="240" w:lineRule="auto"/>
              <w:ind w:left="0" w:firstLine="0"/>
              <w:rPr>
                <w:sz w:val="24"/>
                <w:szCs w:val="24"/>
                <w:lang w:val="lv-LV"/>
              </w:rPr>
            </w:pPr>
            <w:r w:rsidRPr="00826CEA">
              <w:rPr>
                <w:sz w:val="24"/>
                <w:szCs w:val="24"/>
                <w:lang w:val="lv-LV"/>
              </w:rPr>
              <w:t>4</w:t>
            </w:r>
            <w:r w:rsidR="00E44783" w:rsidRPr="00826CEA">
              <w:rPr>
                <w:sz w:val="24"/>
                <w:szCs w:val="24"/>
                <w:lang w:val="lv-LV"/>
              </w:rPr>
              <w:t>.</w:t>
            </w:r>
            <w:r w:rsidR="009A01D0">
              <w:rPr>
                <w:sz w:val="24"/>
                <w:szCs w:val="24"/>
                <w:lang w:val="lv-LV"/>
              </w:rPr>
              <w:t>2</w:t>
            </w:r>
            <w:r w:rsidR="00E44783" w:rsidRPr="00826CEA">
              <w:rPr>
                <w:sz w:val="24"/>
                <w:szCs w:val="24"/>
                <w:lang w:val="lv-LV"/>
              </w:rPr>
              <w:t>.2.</w:t>
            </w:r>
            <w:r w:rsidR="00412C70" w:rsidRPr="00826CEA">
              <w:rPr>
                <w:sz w:val="24"/>
                <w:szCs w:val="24"/>
                <w:lang w:val="lv-LV"/>
              </w:rPr>
              <w:t xml:space="preserve"> </w:t>
            </w:r>
            <w:r w:rsidR="00E44783" w:rsidRPr="00826CEA">
              <w:rPr>
                <w:sz w:val="24"/>
                <w:szCs w:val="24"/>
                <w:lang w:val="lv-LV"/>
              </w:rPr>
              <w:t>šie resursi pretendentam būs pieejami visu iepirkuma līguma izpildes laiku, ka nodos Pretendenta rīcībā līguma izpildei nepieciešamos resursus (norādot konkrētus</w:t>
            </w:r>
            <w:r w:rsidR="00105922" w:rsidRPr="00826CEA">
              <w:rPr>
                <w:sz w:val="24"/>
                <w:szCs w:val="24"/>
                <w:lang w:val="lv-LV"/>
              </w:rPr>
              <w:t xml:space="preserve"> </w:t>
            </w:r>
            <w:r w:rsidR="00E44783" w:rsidRPr="00826CEA">
              <w:rPr>
                <w:sz w:val="24"/>
                <w:szCs w:val="24"/>
                <w:lang w:val="lv-LV"/>
              </w:rPr>
              <w:lastRenderedPageBreak/>
              <w:t xml:space="preserve">darbus, kādi tiks veikti līguma izpildes laikā), gadījumā, ja ar Pretendentu tiks noslēgts iepirkuma līgums. </w:t>
            </w:r>
          </w:p>
          <w:p w14:paraId="72E6D612" w14:textId="222EB527" w:rsidR="00E44783" w:rsidRPr="00826CEA" w:rsidRDefault="00E44783" w:rsidP="004307CD">
            <w:pPr>
              <w:spacing w:after="0" w:line="240" w:lineRule="auto"/>
              <w:ind w:left="0" w:firstLine="0"/>
              <w:rPr>
                <w:b/>
                <w:sz w:val="24"/>
                <w:szCs w:val="24"/>
                <w:lang w:val="lv-LV"/>
              </w:rPr>
            </w:pPr>
            <w:r w:rsidRPr="00826CEA">
              <w:rPr>
                <w:sz w:val="24"/>
                <w:szCs w:val="24"/>
                <w:lang w:val="lv-LV"/>
              </w:rPr>
              <w:t xml:space="preserve">Ja personai, kas paraksta apliecinājumu, saskaņā ar Latvijas Republikas Uzņēmuma reģistra informāciju nav pārstāvības tiesības, tad klāt jāpievieno dokumentu, kas apliecina šīs personas pārstāvības tiesības.  </w:t>
            </w:r>
          </w:p>
        </w:tc>
      </w:tr>
      <w:tr w:rsidR="00246F7B" w:rsidRPr="009E02F3" w14:paraId="6C9B1F3F" w14:textId="77777777" w:rsidTr="00D90F53">
        <w:tc>
          <w:tcPr>
            <w:tcW w:w="4530" w:type="dxa"/>
          </w:tcPr>
          <w:p w14:paraId="68FDF78A" w14:textId="135934BC" w:rsidR="009C5040" w:rsidRPr="00826CEA" w:rsidRDefault="009C5040" w:rsidP="009C5040">
            <w:pPr>
              <w:spacing w:after="0" w:line="246" w:lineRule="auto"/>
              <w:ind w:left="2" w:right="110" w:firstLine="0"/>
              <w:rPr>
                <w:sz w:val="24"/>
                <w:szCs w:val="24"/>
                <w:lang w:val="lv-LV"/>
              </w:rPr>
            </w:pPr>
            <w:r w:rsidRPr="00826CEA">
              <w:rPr>
                <w:sz w:val="24"/>
                <w:szCs w:val="24"/>
                <w:lang w:val="lv-LV"/>
              </w:rPr>
              <w:lastRenderedPageBreak/>
              <w:t>3.</w:t>
            </w:r>
            <w:r w:rsidR="00DD3DE0">
              <w:rPr>
                <w:sz w:val="24"/>
                <w:szCs w:val="24"/>
                <w:lang w:val="lv-LV"/>
              </w:rPr>
              <w:t>3</w:t>
            </w:r>
            <w:r w:rsidRPr="00826CEA">
              <w:rPr>
                <w:sz w:val="24"/>
                <w:szCs w:val="24"/>
                <w:lang w:val="lv-LV"/>
              </w:rPr>
              <w:t>.</w:t>
            </w:r>
            <w:r w:rsidRPr="00826CEA">
              <w:rPr>
                <w:lang w:val="lv-LV"/>
              </w:rPr>
              <w:t xml:space="preserve"> </w:t>
            </w:r>
            <w:r w:rsidRPr="00826CEA">
              <w:rPr>
                <w:sz w:val="24"/>
                <w:szCs w:val="24"/>
                <w:lang w:val="lv-LV"/>
              </w:rPr>
              <w:t>Pretendentam piedāvājumā jānorāda visus tos apakšuzņēmējus, kuru sniedzamo pakalpojumu vērtība ir 10000 EUR vai lielāka, un katram šādam apakšuzņēmējam izpildei nododamo iepirkuma līguma daļu.</w:t>
            </w:r>
          </w:p>
          <w:p w14:paraId="3DE12935" w14:textId="16808CAB" w:rsidR="00246F7B" w:rsidRPr="00826CEA" w:rsidRDefault="009C5040" w:rsidP="009C5040">
            <w:pPr>
              <w:spacing w:after="0" w:line="246" w:lineRule="auto"/>
              <w:ind w:left="2" w:right="110" w:firstLine="0"/>
              <w:rPr>
                <w:sz w:val="24"/>
                <w:szCs w:val="24"/>
                <w:lang w:val="lv-LV"/>
              </w:rPr>
            </w:pPr>
            <w:r w:rsidRPr="00826CEA">
              <w:rPr>
                <w:sz w:val="24"/>
                <w:szCs w:val="24"/>
                <w:lang w:val="lv-LV"/>
              </w:rPr>
              <w:t>Pretendentam jānorāda arī apakšuzņēmēja apakšuzņēmēju, kura sniedzamo pakalpojum</w:t>
            </w:r>
            <w:r w:rsidR="008635F2">
              <w:rPr>
                <w:sz w:val="24"/>
                <w:szCs w:val="24"/>
                <w:lang w:val="lv-LV"/>
              </w:rPr>
              <w:t>u</w:t>
            </w:r>
            <w:r w:rsidRPr="00826CEA">
              <w:rPr>
                <w:sz w:val="24"/>
                <w:szCs w:val="24"/>
                <w:lang w:val="lv-LV"/>
              </w:rPr>
              <w:t xml:space="preserve"> vērtība ir 10000 EUR vai lielāka, un katram šādam apakšuzņēmēja apakšuzņēmējam izpildei nododamo iepirkuma līguma daļu.</w:t>
            </w:r>
          </w:p>
        </w:tc>
        <w:tc>
          <w:tcPr>
            <w:tcW w:w="4531" w:type="dxa"/>
          </w:tcPr>
          <w:p w14:paraId="67D7E492" w14:textId="51AF2CE2" w:rsidR="00246F7B" w:rsidRPr="00826CEA" w:rsidRDefault="009C5040" w:rsidP="00C93A73">
            <w:pPr>
              <w:spacing w:after="0" w:line="240" w:lineRule="auto"/>
              <w:ind w:left="0" w:firstLine="0"/>
              <w:rPr>
                <w:sz w:val="24"/>
                <w:szCs w:val="24"/>
                <w:lang w:val="lv-LV"/>
              </w:rPr>
            </w:pPr>
            <w:r w:rsidRPr="00826CEA">
              <w:rPr>
                <w:sz w:val="24"/>
                <w:szCs w:val="24"/>
                <w:lang w:val="lv-LV"/>
              </w:rPr>
              <w:t>4.</w:t>
            </w:r>
            <w:r w:rsidR="00DD3DE0">
              <w:rPr>
                <w:sz w:val="24"/>
                <w:szCs w:val="24"/>
                <w:lang w:val="lv-LV"/>
              </w:rPr>
              <w:t>3</w:t>
            </w:r>
            <w:r w:rsidRPr="00826CEA">
              <w:rPr>
                <w:sz w:val="24"/>
                <w:szCs w:val="24"/>
                <w:lang w:val="lv-LV"/>
              </w:rPr>
              <w:t>. Pretendenta piesaistīto apakšuzņēmēju saraksts saskaņā ar Nolikuma 5.pielikumu, norādot katram apakšuzņēmējam izpildei nododamo līguma daļu saskaņā ar tehnisko specifikāciju vai tāmi un vērtību.</w:t>
            </w:r>
          </w:p>
          <w:p w14:paraId="01F69ABE" w14:textId="492AC610" w:rsidR="009C5040" w:rsidRPr="00826CEA" w:rsidRDefault="009C5040" w:rsidP="00C93A73">
            <w:pPr>
              <w:spacing w:after="0" w:line="240" w:lineRule="auto"/>
              <w:ind w:left="0" w:firstLine="0"/>
              <w:rPr>
                <w:sz w:val="24"/>
                <w:szCs w:val="24"/>
                <w:lang w:val="lv-LV"/>
              </w:rPr>
            </w:pPr>
            <w:r w:rsidRPr="00826CEA">
              <w:rPr>
                <w:sz w:val="24"/>
                <w:szCs w:val="24"/>
                <w:lang w:val="lv-LV"/>
              </w:rPr>
              <w:t>Par apakšuzņēmējiem jāiesniedz katra apakšuzņēmēja apliecinājums par tā gatavību veikt tam izpildei nododamo līguma daļu, saskaņā ar Nolikuma 5A.pielikumu.</w:t>
            </w:r>
          </w:p>
        </w:tc>
      </w:tr>
      <w:tr w:rsidR="00072ECF" w:rsidRPr="00826CEA" w14:paraId="7AD758CE" w14:textId="77777777" w:rsidTr="00D90F53">
        <w:tc>
          <w:tcPr>
            <w:tcW w:w="4530" w:type="dxa"/>
          </w:tcPr>
          <w:p w14:paraId="57099972" w14:textId="06023CE5" w:rsidR="00072ECF" w:rsidRPr="00826CEA" w:rsidRDefault="00072ECF" w:rsidP="00E44783">
            <w:pPr>
              <w:spacing w:after="0" w:line="246" w:lineRule="auto"/>
              <w:ind w:left="2" w:right="110" w:firstLine="0"/>
              <w:rPr>
                <w:sz w:val="24"/>
                <w:szCs w:val="24"/>
                <w:lang w:val="lv-LV"/>
              </w:rPr>
            </w:pPr>
            <w:r w:rsidRPr="00826CEA">
              <w:rPr>
                <w:sz w:val="24"/>
                <w:szCs w:val="24"/>
                <w:lang w:val="lv-LV"/>
              </w:rPr>
              <w:t>3.</w:t>
            </w:r>
            <w:r w:rsidR="00DD3DE0">
              <w:rPr>
                <w:sz w:val="24"/>
                <w:szCs w:val="24"/>
                <w:lang w:val="lv-LV"/>
              </w:rPr>
              <w:t>4</w:t>
            </w:r>
            <w:r w:rsidRPr="00826CEA">
              <w:rPr>
                <w:sz w:val="24"/>
                <w:szCs w:val="24"/>
                <w:lang w:val="lv-LV"/>
              </w:rPr>
              <w:t>. Tehniskais piedāvājums</w:t>
            </w:r>
          </w:p>
        </w:tc>
        <w:tc>
          <w:tcPr>
            <w:tcW w:w="4531" w:type="dxa"/>
          </w:tcPr>
          <w:p w14:paraId="68D7E8E8" w14:textId="48F799B5" w:rsidR="00F74AFF" w:rsidRPr="00826CEA" w:rsidRDefault="00F74AFF" w:rsidP="00F74AFF">
            <w:pPr>
              <w:spacing w:after="0" w:line="240" w:lineRule="auto"/>
              <w:ind w:left="29" w:firstLine="0"/>
              <w:rPr>
                <w:sz w:val="24"/>
                <w:szCs w:val="24"/>
                <w:lang w:val="lv-LV"/>
              </w:rPr>
            </w:pPr>
            <w:r w:rsidRPr="00826CEA">
              <w:rPr>
                <w:sz w:val="24"/>
                <w:szCs w:val="24"/>
                <w:lang w:val="lv-LV"/>
              </w:rPr>
              <w:t>4.</w:t>
            </w:r>
            <w:r w:rsidR="003D3D83">
              <w:rPr>
                <w:sz w:val="24"/>
                <w:szCs w:val="24"/>
                <w:lang w:val="lv-LV"/>
              </w:rPr>
              <w:t>4</w:t>
            </w:r>
            <w:r w:rsidRPr="00826CEA">
              <w:rPr>
                <w:sz w:val="24"/>
                <w:szCs w:val="24"/>
                <w:lang w:val="lv-LV"/>
              </w:rPr>
              <w:t>. Tehnisko piedāvājumu Pretendents sagatavo un sniedz</w:t>
            </w:r>
            <w:r w:rsidR="00C55C8D">
              <w:rPr>
                <w:sz w:val="24"/>
                <w:szCs w:val="24"/>
                <w:lang w:val="lv-LV"/>
              </w:rPr>
              <w:t>,</w:t>
            </w:r>
            <w:r w:rsidRPr="00826CEA">
              <w:rPr>
                <w:sz w:val="24"/>
                <w:szCs w:val="24"/>
                <w:lang w:val="lv-LV"/>
              </w:rPr>
              <w:t xml:space="preserve"> ievērojot sekojošus nosacījumus: </w:t>
            </w:r>
          </w:p>
          <w:p w14:paraId="3E0EF4F5" w14:textId="7FAC9FF1" w:rsidR="00F74AFF" w:rsidRPr="00826CEA" w:rsidRDefault="00F74AFF" w:rsidP="00F74AFF">
            <w:pPr>
              <w:pStyle w:val="Default"/>
              <w:jc w:val="both"/>
              <w:rPr>
                <w:lang w:val="lv-LV"/>
              </w:rPr>
            </w:pPr>
            <w:r w:rsidRPr="00826CEA">
              <w:rPr>
                <w:lang w:val="lv-LV"/>
              </w:rPr>
              <w:t>4.</w:t>
            </w:r>
            <w:r w:rsidR="003D3D83">
              <w:rPr>
                <w:lang w:val="lv-LV"/>
              </w:rPr>
              <w:t>4</w:t>
            </w:r>
            <w:r w:rsidRPr="00826CEA">
              <w:rPr>
                <w:lang w:val="lv-LV"/>
              </w:rPr>
              <w:t xml:space="preserve">.1. Tehnisko piedāvājumu iesniedz saskaņā ar tehniskās specifikācijas un tehniskā piedāvājuma formu (Nolikuma 1.pielikums). </w:t>
            </w:r>
          </w:p>
          <w:p w14:paraId="5ED82B53" w14:textId="1574F24C" w:rsidR="00F74AFF" w:rsidRPr="00826CEA" w:rsidRDefault="00F74AFF" w:rsidP="00F74AFF">
            <w:pPr>
              <w:spacing w:after="0" w:line="240" w:lineRule="auto"/>
              <w:ind w:left="29" w:firstLine="0"/>
              <w:rPr>
                <w:sz w:val="24"/>
                <w:szCs w:val="24"/>
                <w:lang w:val="lv-LV"/>
              </w:rPr>
            </w:pPr>
            <w:r w:rsidRPr="00826CEA">
              <w:rPr>
                <w:sz w:val="24"/>
                <w:szCs w:val="24"/>
                <w:lang w:val="lv-LV"/>
              </w:rPr>
              <w:t>4.</w:t>
            </w:r>
            <w:r w:rsidR="003D3D83">
              <w:rPr>
                <w:sz w:val="24"/>
                <w:szCs w:val="24"/>
                <w:lang w:val="lv-LV"/>
              </w:rPr>
              <w:t>4</w:t>
            </w:r>
            <w:r w:rsidRPr="00826CEA">
              <w:rPr>
                <w:sz w:val="24"/>
                <w:szCs w:val="24"/>
                <w:lang w:val="lv-LV"/>
              </w:rPr>
              <w:t>.2. Tehniskajā piedāvājumā jānorāda preču apraksts, tehniskos rādītājus, ražotāju, modeli.</w:t>
            </w:r>
          </w:p>
          <w:p w14:paraId="26508A53" w14:textId="59CB2300" w:rsidR="00AA7D14" w:rsidRPr="00826CEA" w:rsidRDefault="00F74AFF" w:rsidP="00F74AFF">
            <w:pPr>
              <w:pStyle w:val="ListParagraph"/>
              <w:spacing w:after="0" w:line="240" w:lineRule="auto"/>
              <w:ind w:left="0"/>
              <w:jc w:val="both"/>
              <w:rPr>
                <w:szCs w:val="24"/>
              </w:rPr>
            </w:pPr>
            <w:r w:rsidRPr="00826CEA">
              <w:rPr>
                <w:szCs w:val="24"/>
              </w:rPr>
              <w:t>4.</w:t>
            </w:r>
            <w:r w:rsidR="003D3D83">
              <w:rPr>
                <w:szCs w:val="24"/>
              </w:rPr>
              <w:t>4</w:t>
            </w:r>
            <w:r w:rsidRPr="00826CEA">
              <w:rPr>
                <w:szCs w:val="24"/>
              </w:rPr>
              <w:t>.3. Jāpievieno piedāvātās ierīces informatīvais materiāls / buklets.</w:t>
            </w:r>
          </w:p>
        </w:tc>
      </w:tr>
      <w:bookmarkEnd w:id="3"/>
    </w:tbl>
    <w:p w14:paraId="3276E20E" w14:textId="77777777" w:rsidR="007D6761" w:rsidRPr="00826CEA" w:rsidRDefault="007D6761" w:rsidP="00E44783">
      <w:pPr>
        <w:spacing w:after="32" w:line="259" w:lineRule="auto"/>
        <w:ind w:left="0" w:firstLine="0"/>
        <w:jc w:val="left"/>
        <w:rPr>
          <w:b/>
          <w:lang w:val="lv-LV"/>
        </w:rPr>
      </w:pPr>
    </w:p>
    <w:p w14:paraId="42F4BDC3" w14:textId="77777777" w:rsidR="0082219B" w:rsidRPr="00826CEA" w:rsidRDefault="0082219B" w:rsidP="0082219B">
      <w:pPr>
        <w:pStyle w:val="Heading1"/>
        <w:numPr>
          <w:ilvl w:val="0"/>
          <w:numId w:val="17"/>
        </w:numPr>
        <w:ind w:right="6"/>
        <w:rPr>
          <w:sz w:val="24"/>
          <w:szCs w:val="24"/>
          <w:lang w:val="lv-LV"/>
        </w:rPr>
      </w:pPr>
      <w:r w:rsidRPr="00826CEA">
        <w:rPr>
          <w:sz w:val="24"/>
          <w:szCs w:val="24"/>
          <w:lang w:val="lv-LV"/>
        </w:rPr>
        <w:t xml:space="preserve">EIROPAS VIENOTAIS IEPIRKUMA PROCEDŪRAS DOKUMENTS </w:t>
      </w:r>
    </w:p>
    <w:p w14:paraId="6DC44BDD" w14:textId="6F566166" w:rsidR="0082219B" w:rsidRPr="00826CEA" w:rsidRDefault="0082219B" w:rsidP="00242D62">
      <w:pPr>
        <w:pStyle w:val="Heading1"/>
        <w:numPr>
          <w:ilvl w:val="1"/>
          <w:numId w:val="17"/>
        </w:numPr>
        <w:ind w:left="709" w:right="6" w:hanging="709"/>
        <w:jc w:val="both"/>
        <w:rPr>
          <w:b w:val="0"/>
          <w:bCs/>
          <w:sz w:val="24"/>
          <w:szCs w:val="24"/>
          <w:lang w:val="lv-LV"/>
        </w:rPr>
      </w:pPr>
      <w:r w:rsidRPr="00826CEA">
        <w:rPr>
          <w:b w:val="0"/>
          <w:bCs/>
          <w:sz w:val="24"/>
          <w:szCs w:val="24"/>
          <w:lang w:val="lv-LV"/>
        </w:rPr>
        <w:t>Pretendents var iesniegt Eiropas vienoto iepirkuma procedūras dokumentu (turpmāk – EVIPD) kā sākotnējo pierādījumu atbilstībai paziņojumā par līgumu vai iepirkuma procedūras dokumentos noteiktajām pretendentu atlases prasībām. Ja pretendents izvēlēsies iesniegt EVIPD, lai apliecinātu, ka tas atbilst paziņojumā par līgumu vai iepirkuma procedūras dokumentos noteiktajām pretendentu atlases prasībām, tam jāiesniedz šo dokumentu arī par katru personu, uz kuras iespējām pretendents balstās, lai apliecinātu, ka tā kvalifikācija atbilst paziņojumā par līgumu vai iepirkuma procedūras dokumentos noteiktajām prasībām, un par tā norādīto apakšuzņēmēju, kura sniedzamo pakalpojumu vērtība ir 10000 EUR vai lielāka. Piegādātāju apvienībai jāiesniedz atsevišķu EVIPD par katru tās dalībnieku.</w:t>
      </w:r>
    </w:p>
    <w:p w14:paraId="6F2B15C0" w14:textId="7B07D918" w:rsidR="0082219B" w:rsidRPr="00826CEA" w:rsidRDefault="0082219B" w:rsidP="00242D62">
      <w:pPr>
        <w:pStyle w:val="Heading1"/>
        <w:numPr>
          <w:ilvl w:val="1"/>
          <w:numId w:val="17"/>
        </w:numPr>
        <w:ind w:left="709" w:right="6" w:hanging="709"/>
        <w:jc w:val="both"/>
        <w:rPr>
          <w:b w:val="0"/>
          <w:bCs/>
          <w:sz w:val="24"/>
          <w:szCs w:val="24"/>
          <w:lang w:val="lv-LV"/>
        </w:rPr>
      </w:pPr>
      <w:r w:rsidRPr="00826CEA">
        <w:rPr>
          <w:b w:val="0"/>
          <w:bCs/>
          <w:sz w:val="24"/>
          <w:szCs w:val="24"/>
          <w:lang w:val="lv-LV"/>
        </w:rPr>
        <w:t>Pretendents var pasūtītājam iesniegt EVIPD, kas ir bijis iesniegts citā iepirkuma procedūrā, ja tas apliecina, ka tajā iekļautā informācija ir pareiza.</w:t>
      </w:r>
    </w:p>
    <w:p w14:paraId="58D0C675" w14:textId="3698650E" w:rsidR="0082219B" w:rsidRPr="00826CEA" w:rsidRDefault="0082219B" w:rsidP="00242D62">
      <w:pPr>
        <w:pStyle w:val="ListParagraph"/>
        <w:numPr>
          <w:ilvl w:val="1"/>
          <w:numId w:val="17"/>
        </w:numPr>
        <w:tabs>
          <w:tab w:val="left" w:pos="709"/>
        </w:tabs>
        <w:spacing w:after="0" w:line="240" w:lineRule="auto"/>
        <w:ind w:left="709" w:hanging="709"/>
        <w:jc w:val="both"/>
        <w:rPr>
          <w:szCs w:val="24"/>
          <w:lang w:eastAsia="lv-LV"/>
        </w:rPr>
      </w:pPr>
      <w:r w:rsidRPr="00826CEA">
        <w:rPr>
          <w:szCs w:val="24"/>
          <w:lang w:eastAsia="lv-LV"/>
        </w:rPr>
        <w:t>Ja pretendents ir piegādātāju apvienība, tad jāiesniedz atsevišķu EVIPD par katru tās dalībnieku.</w:t>
      </w:r>
    </w:p>
    <w:p w14:paraId="5C5A5AD5" w14:textId="743DF7D8" w:rsidR="0082219B" w:rsidRPr="008916A0" w:rsidRDefault="0082219B" w:rsidP="00242D62">
      <w:pPr>
        <w:pStyle w:val="ListParagraph"/>
        <w:numPr>
          <w:ilvl w:val="1"/>
          <w:numId w:val="17"/>
        </w:numPr>
        <w:tabs>
          <w:tab w:val="left" w:pos="851"/>
        </w:tabs>
        <w:spacing w:after="0" w:line="240" w:lineRule="auto"/>
        <w:ind w:left="709" w:hanging="709"/>
        <w:jc w:val="both"/>
        <w:rPr>
          <w:bCs/>
          <w:szCs w:val="24"/>
        </w:rPr>
      </w:pPr>
      <w:r w:rsidRPr="00826CEA">
        <w:rPr>
          <w:bCs/>
          <w:szCs w:val="24"/>
          <w:lang w:eastAsia="lv-LV"/>
        </w:rPr>
        <w:t xml:space="preserve">EVIPD veidlapu paraugus nosaka Eiropas Komisijas 2016.gada 5.janvāra Īstenošanas regula 2016/7, ar ko nosaka standarta veidlapu Eiropas vienotajam iepirkuma </w:t>
      </w:r>
      <w:r w:rsidRPr="00826CEA">
        <w:rPr>
          <w:bCs/>
          <w:szCs w:val="24"/>
          <w:lang w:eastAsia="lv-LV"/>
        </w:rPr>
        <w:lastRenderedPageBreak/>
        <w:t xml:space="preserve">procedūras dokumentam. </w:t>
      </w:r>
      <w:r w:rsidRPr="00826CEA">
        <w:rPr>
          <w:szCs w:val="24"/>
          <w:lang w:eastAsia="ar-SA"/>
        </w:rPr>
        <w:t xml:space="preserve">EVIPD pieejams </w:t>
      </w:r>
      <w:r w:rsidRPr="00826CEA">
        <w:rPr>
          <w:rStyle w:val="Hyperlink"/>
          <w:szCs w:val="24"/>
          <w:lang w:eastAsia="ar-SA"/>
        </w:rPr>
        <w:t xml:space="preserve">Elektroniskajā iepirkumu sistēmā ietvertajā rīkā: </w:t>
      </w:r>
      <w:hyperlink r:id="rId18" w:history="1">
        <w:r w:rsidRPr="00826CEA">
          <w:rPr>
            <w:rStyle w:val="Hyperlink"/>
            <w:szCs w:val="24"/>
            <w:lang w:eastAsia="lv-LV"/>
          </w:rPr>
          <w:t>http://espd.eis.gov.lv/</w:t>
        </w:r>
      </w:hyperlink>
      <w:r w:rsidRPr="00826CEA">
        <w:rPr>
          <w:szCs w:val="24"/>
          <w:lang w:eastAsia="ar-SA"/>
        </w:rPr>
        <w:t xml:space="preserve">. </w:t>
      </w:r>
    </w:p>
    <w:p w14:paraId="067843EC" w14:textId="707BC81E" w:rsidR="008916A0" w:rsidRPr="00B07BB4" w:rsidRDefault="00B07BB4" w:rsidP="00242D62">
      <w:pPr>
        <w:pStyle w:val="ListParagraph"/>
        <w:numPr>
          <w:ilvl w:val="1"/>
          <w:numId w:val="17"/>
        </w:numPr>
        <w:tabs>
          <w:tab w:val="left" w:pos="851"/>
        </w:tabs>
        <w:spacing w:after="0" w:line="240" w:lineRule="auto"/>
        <w:ind w:left="709" w:hanging="709"/>
        <w:jc w:val="both"/>
        <w:rPr>
          <w:bCs/>
          <w:color w:val="FF0000"/>
          <w:szCs w:val="24"/>
        </w:rPr>
      </w:pPr>
      <w:r w:rsidRPr="00AA14E6">
        <w:rPr>
          <w:bCs/>
          <w:szCs w:val="24"/>
        </w:rPr>
        <w:t>Veidlapā jāaizpilda: I daļu; II daļas A-D iedaļas; III daļas A-D iedaļas; IV daļas A-C iedaļas; VI daļu.</w:t>
      </w:r>
      <w:r w:rsidR="00D77AEB" w:rsidRPr="00AA14E6">
        <w:rPr>
          <w:bCs/>
          <w:szCs w:val="24"/>
        </w:rPr>
        <w:t xml:space="preserve"> </w:t>
      </w:r>
    </w:p>
    <w:p w14:paraId="68EF178F" w14:textId="22809996" w:rsidR="00667956" w:rsidRPr="00826CEA" w:rsidRDefault="00667956" w:rsidP="0082219B">
      <w:pPr>
        <w:pStyle w:val="ListParagraph"/>
        <w:spacing w:after="0" w:line="240" w:lineRule="auto"/>
        <w:ind w:left="680"/>
        <w:jc w:val="both"/>
        <w:rPr>
          <w:szCs w:val="24"/>
          <w:lang w:eastAsia="lv-LV"/>
        </w:rPr>
      </w:pPr>
    </w:p>
    <w:p w14:paraId="5935B33B" w14:textId="2FB0B3C1" w:rsidR="007D6761" w:rsidRPr="00826CEA" w:rsidRDefault="007C16CB" w:rsidP="0002657D">
      <w:pPr>
        <w:pStyle w:val="Heading1"/>
        <w:numPr>
          <w:ilvl w:val="0"/>
          <w:numId w:val="17"/>
        </w:numPr>
        <w:spacing w:after="0" w:line="240" w:lineRule="auto"/>
        <w:rPr>
          <w:sz w:val="24"/>
          <w:szCs w:val="24"/>
          <w:lang w:val="lv-LV"/>
        </w:rPr>
      </w:pPr>
      <w:r w:rsidRPr="00826CEA">
        <w:rPr>
          <w:sz w:val="24"/>
          <w:szCs w:val="24"/>
          <w:lang w:val="lv-LV"/>
        </w:rPr>
        <w:t xml:space="preserve">FINANŠU PIEDĀVĀJUMS </w:t>
      </w:r>
    </w:p>
    <w:p w14:paraId="6346F8A9" w14:textId="73D24009" w:rsidR="00015805" w:rsidRPr="00826CEA" w:rsidRDefault="007C16CB" w:rsidP="0002657D">
      <w:pPr>
        <w:pStyle w:val="ListParagraph"/>
        <w:numPr>
          <w:ilvl w:val="1"/>
          <w:numId w:val="17"/>
        </w:numPr>
        <w:spacing w:after="0" w:line="240" w:lineRule="auto"/>
        <w:ind w:left="680" w:hanging="680"/>
        <w:jc w:val="both"/>
        <w:rPr>
          <w:szCs w:val="24"/>
        </w:rPr>
      </w:pPr>
      <w:r w:rsidRPr="00826CEA">
        <w:rPr>
          <w:szCs w:val="24"/>
        </w:rPr>
        <w:t xml:space="preserve">Finanšu piedāvājumu Pretendents sagatavo un aizpilda atbilstoši Nolikuma </w:t>
      </w:r>
      <w:r w:rsidR="003C509D" w:rsidRPr="00826CEA">
        <w:rPr>
          <w:szCs w:val="24"/>
        </w:rPr>
        <w:t>3</w:t>
      </w:r>
      <w:r w:rsidR="00015805" w:rsidRPr="00826CEA">
        <w:rPr>
          <w:szCs w:val="24"/>
        </w:rPr>
        <w:t>.</w:t>
      </w:r>
      <w:r w:rsidRPr="00826CEA">
        <w:rPr>
          <w:szCs w:val="24"/>
        </w:rPr>
        <w:t>pieliku</w:t>
      </w:r>
      <w:r w:rsidR="009F7BC2" w:rsidRPr="00826CEA">
        <w:rPr>
          <w:szCs w:val="24"/>
        </w:rPr>
        <w:t>ma</w:t>
      </w:r>
      <w:r w:rsidRPr="00826CEA">
        <w:rPr>
          <w:color w:val="FF0000"/>
          <w:szCs w:val="24"/>
        </w:rPr>
        <w:t xml:space="preserve"> </w:t>
      </w:r>
      <w:r w:rsidRPr="00826CEA">
        <w:rPr>
          <w:szCs w:val="24"/>
        </w:rPr>
        <w:t>pievienotaj</w:t>
      </w:r>
      <w:r w:rsidR="009F7BC2" w:rsidRPr="00826CEA">
        <w:rPr>
          <w:szCs w:val="24"/>
        </w:rPr>
        <w:t>ai</w:t>
      </w:r>
      <w:r w:rsidRPr="00826CEA">
        <w:rPr>
          <w:szCs w:val="24"/>
        </w:rPr>
        <w:t xml:space="preserve"> form</w:t>
      </w:r>
      <w:r w:rsidR="009F7BC2" w:rsidRPr="00826CEA">
        <w:rPr>
          <w:szCs w:val="24"/>
        </w:rPr>
        <w:t>ai</w:t>
      </w:r>
      <w:r w:rsidR="003C509D" w:rsidRPr="00826CEA">
        <w:rPr>
          <w:szCs w:val="24"/>
        </w:rPr>
        <w:t xml:space="preserve">, aizpildot </w:t>
      </w:r>
      <w:r w:rsidR="007554E3" w:rsidRPr="00826CEA">
        <w:rPr>
          <w:szCs w:val="24"/>
        </w:rPr>
        <w:t>attiecīgās iepirkuma priekšmeta daļas, kurām Pretendents iesniedz piedāvājumu</w:t>
      </w:r>
      <w:r w:rsidR="00403523" w:rsidRPr="00826CEA">
        <w:rPr>
          <w:szCs w:val="24"/>
        </w:rPr>
        <w:t>.</w:t>
      </w:r>
    </w:p>
    <w:p w14:paraId="0C81D26C" w14:textId="77777777" w:rsidR="00015805" w:rsidRPr="00826CEA" w:rsidRDefault="00015805" w:rsidP="0002657D">
      <w:pPr>
        <w:pStyle w:val="ListParagraph"/>
        <w:numPr>
          <w:ilvl w:val="1"/>
          <w:numId w:val="17"/>
        </w:numPr>
        <w:spacing w:after="0" w:line="240" w:lineRule="auto"/>
        <w:ind w:left="680" w:hanging="680"/>
        <w:jc w:val="both"/>
        <w:rPr>
          <w:szCs w:val="24"/>
        </w:rPr>
      </w:pPr>
      <w:r w:rsidRPr="00826CEA">
        <w:rPr>
          <w:szCs w:val="24"/>
          <w:lang w:eastAsia="lv-LV"/>
        </w:rPr>
        <w:t xml:space="preserve">Piedāvājuma cenu finanšu piedāvājumā jāizsaka </w:t>
      </w:r>
      <w:r w:rsidRPr="00826CEA">
        <w:rPr>
          <w:i/>
          <w:szCs w:val="24"/>
          <w:lang w:eastAsia="lv-LV"/>
        </w:rPr>
        <w:t>euro</w:t>
      </w:r>
      <w:r w:rsidRPr="00826CEA">
        <w:rPr>
          <w:szCs w:val="24"/>
          <w:lang w:eastAsia="lv-LV"/>
        </w:rPr>
        <w:t>, bez pievienotās vērtības nodokļa (PVN).</w:t>
      </w:r>
    </w:p>
    <w:p w14:paraId="2047935C" w14:textId="394CCBD3" w:rsidR="00015805" w:rsidRPr="00826CEA" w:rsidRDefault="00015805" w:rsidP="0002657D">
      <w:pPr>
        <w:pStyle w:val="ListParagraph"/>
        <w:numPr>
          <w:ilvl w:val="1"/>
          <w:numId w:val="17"/>
        </w:numPr>
        <w:spacing w:after="0" w:line="240" w:lineRule="auto"/>
        <w:ind w:left="680" w:hanging="680"/>
        <w:jc w:val="both"/>
        <w:rPr>
          <w:szCs w:val="24"/>
        </w:rPr>
      </w:pPr>
      <w:r w:rsidRPr="00826CEA">
        <w:rPr>
          <w:szCs w:val="24"/>
          <w:lang w:eastAsia="lv-LV"/>
        </w:rPr>
        <w:t>Piedāvājuma cenā jāietver visi izdevumi un paredzamās izmaksas, kas saistīti ar iepirkuma līguma izpildi (tajā skaitā piegādes u.c. izdevumi), kā arī maksājumi, nodevas un nodokļi, izņemot PVN</w:t>
      </w:r>
      <w:r w:rsidR="00403523" w:rsidRPr="00826CEA">
        <w:rPr>
          <w:szCs w:val="24"/>
        </w:rPr>
        <w:t>.</w:t>
      </w:r>
    </w:p>
    <w:p w14:paraId="285A61D5" w14:textId="07BAD32D" w:rsidR="007D6761" w:rsidRPr="00826CEA" w:rsidRDefault="007C16CB" w:rsidP="003C509D">
      <w:pPr>
        <w:pStyle w:val="ListParagraph"/>
        <w:numPr>
          <w:ilvl w:val="1"/>
          <w:numId w:val="17"/>
        </w:numPr>
        <w:spacing w:after="0" w:line="240" w:lineRule="auto"/>
        <w:ind w:left="680" w:hanging="680"/>
        <w:jc w:val="both"/>
        <w:rPr>
          <w:szCs w:val="24"/>
        </w:rPr>
      </w:pPr>
      <w:r w:rsidRPr="00826CEA">
        <w:rPr>
          <w:szCs w:val="24"/>
        </w:rPr>
        <w:t>Līguma vienas vienības cenas tiek fiksētas uz visu darbu izpildes laiku un netiks mainītas līguma izpildes laikā, un tā netiks pakļauta jebkādai pielāgošanai un pārrēķinam</w:t>
      </w:r>
      <w:r w:rsidR="003C509D" w:rsidRPr="00826CEA">
        <w:rPr>
          <w:szCs w:val="24"/>
        </w:rPr>
        <w:t>.</w:t>
      </w:r>
    </w:p>
    <w:p w14:paraId="25441215" w14:textId="77777777" w:rsidR="003C509D" w:rsidRPr="00826CEA" w:rsidRDefault="003C509D" w:rsidP="003C509D">
      <w:pPr>
        <w:pStyle w:val="ListParagraph"/>
        <w:spacing w:after="0" w:line="240" w:lineRule="auto"/>
        <w:ind w:left="680"/>
        <w:jc w:val="both"/>
        <w:rPr>
          <w:szCs w:val="24"/>
        </w:rPr>
      </w:pPr>
    </w:p>
    <w:p w14:paraId="2E6801B2" w14:textId="6958B0BD" w:rsidR="007D6761" w:rsidRPr="00826CEA" w:rsidRDefault="007C16CB" w:rsidP="000B540D">
      <w:pPr>
        <w:pStyle w:val="Heading1"/>
        <w:numPr>
          <w:ilvl w:val="0"/>
          <w:numId w:val="17"/>
        </w:numPr>
        <w:tabs>
          <w:tab w:val="center" w:pos="1214"/>
          <w:tab w:val="center" w:pos="4805"/>
        </w:tabs>
        <w:rPr>
          <w:lang w:val="lv-LV"/>
        </w:rPr>
      </w:pPr>
      <w:r w:rsidRPr="00826CEA">
        <w:rPr>
          <w:lang w:val="lv-LV"/>
        </w:rPr>
        <w:t>PIEDĀVĀJUMU VĒRTĒŠANA UN PIEDĀVĀJUMA IZVĒLE</w:t>
      </w:r>
    </w:p>
    <w:p w14:paraId="6715D0EB" w14:textId="1A25DE86" w:rsidR="005D67DA" w:rsidRPr="00826CEA" w:rsidRDefault="005D67DA" w:rsidP="0002657D">
      <w:pPr>
        <w:pStyle w:val="ListParagraph"/>
        <w:numPr>
          <w:ilvl w:val="1"/>
          <w:numId w:val="17"/>
        </w:numPr>
        <w:spacing w:after="0" w:line="240" w:lineRule="auto"/>
        <w:ind w:left="357" w:hanging="357"/>
        <w:rPr>
          <w:b/>
          <w:szCs w:val="24"/>
        </w:rPr>
      </w:pPr>
      <w:r w:rsidRPr="00826CEA">
        <w:rPr>
          <w:b/>
          <w:szCs w:val="24"/>
        </w:rPr>
        <w:t xml:space="preserve">Piedāvājuma vērtēšanas pamatnoteikumi </w:t>
      </w:r>
    </w:p>
    <w:p w14:paraId="2C43819A" w14:textId="5114B211" w:rsidR="000B540D" w:rsidRPr="00826CEA" w:rsidRDefault="000B540D" w:rsidP="0002657D">
      <w:pPr>
        <w:pStyle w:val="ListParagraph"/>
        <w:numPr>
          <w:ilvl w:val="2"/>
          <w:numId w:val="17"/>
        </w:numPr>
        <w:spacing w:after="0" w:line="240" w:lineRule="auto"/>
        <w:ind w:left="720"/>
        <w:jc w:val="both"/>
        <w:rPr>
          <w:szCs w:val="24"/>
        </w:rPr>
      </w:pPr>
      <w:r w:rsidRPr="00826CEA">
        <w:rPr>
          <w:szCs w:val="24"/>
        </w:rPr>
        <w:t xml:space="preserve">Iepirkuma komisija </w:t>
      </w:r>
      <w:r w:rsidR="00D7475E" w:rsidRPr="00826CEA">
        <w:rPr>
          <w:szCs w:val="24"/>
        </w:rPr>
        <w:t>attiecīgajā</w:t>
      </w:r>
      <w:r w:rsidRPr="00826CEA">
        <w:rPr>
          <w:szCs w:val="24"/>
        </w:rPr>
        <w:t xml:space="preserve"> konkursa daļā izvēlēsies normatīvo aktu un šī Nolikuma prasībām atbilstošu </w:t>
      </w:r>
      <w:r w:rsidRPr="00826CEA">
        <w:rPr>
          <w:bCs/>
          <w:szCs w:val="24"/>
          <w:u w:val="single"/>
        </w:rPr>
        <w:t>saimnieciski visizdevīgāko piedāvājumu,</w:t>
      </w:r>
      <w:r w:rsidRPr="00826CEA">
        <w:rPr>
          <w:b/>
          <w:szCs w:val="24"/>
          <w:u w:val="single"/>
        </w:rPr>
        <w:t xml:space="preserve"> </w:t>
      </w:r>
      <w:r w:rsidR="00D7475E" w:rsidRPr="00826CEA">
        <w:rPr>
          <w:szCs w:val="24"/>
          <w:u w:val="single"/>
        </w:rPr>
        <w:t>kurš ieguvis visaugstāko novērtējumu</w:t>
      </w:r>
      <w:r w:rsidR="00D7475E" w:rsidRPr="00826CEA">
        <w:rPr>
          <w:szCs w:val="24"/>
        </w:rPr>
        <w:t xml:space="preserve"> (pasūtītājs izvēlēsies piedāvājumu, kas būs atbilstošs visām iepirkuma procedūras dokumentācijas prasībām un kurš iegūs visaugstāko visu vērtēšanas kritēriju punktu kopsummu).</w:t>
      </w:r>
    </w:p>
    <w:p w14:paraId="52F807C5" w14:textId="77777777" w:rsidR="000B540D" w:rsidRPr="00826CEA" w:rsidRDefault="005730DB" w:rsidP="0002657D">
      <w:pPr>
        <w:pStyle w:val="ListParagraph"/>
        <w:numPr>
          <w:ilvl w:val="2"/>
          <w:numId w:val="17"/>
        </w:numPr>
        <w:spacing w:after="0" w:line="240" w:lineRule="auto"/>
        <w:ind w:left="720"/>
        <w:jc w:val="both"/>
        <w:rPr>
          <w:szCs w:val="24"/>
        </w:rPr>
      </w:pPr>
      <w:r w:rsidRPr="00826CEA">
        <w:rPr>
          <w:szCs w:val="24"/>
        </w:rPr>
        <w:t>Iepirkuma komisija piedāvājumu vērtēšanu veic slēgtās sēdēs</w:t>
      </w:r>
      <w:r w:rsidR="007C44BF" w:rsidRPr="00826CEA">
        <w:rPr>
          <w:szCs w:val="24"/>
        </w:rPr>
        <w:t>, šādā piedāvājumu vērtēšanas kārtībā:</w:t>
      </w:r>
    </w:p>
    <w:p w14:paraId="16404AD9" w14:textId="6C526D48" w:rsidR="009B3764" w:rsidRPr="00826CEA" w:rsidRDefault="009B3764" w:rsidP="0002657D">
      <w:pPr>
        <w:pStyle w:val="ListParagraph"/>
        <w:numPr>
          <w:ilvl w:val="3"/>
          <w:numId w:val="17"/>
        </w:numPr>
        <w:spacing w:after="0" w:line="240" w:lineRule="auto"/>
        <w:ind w:left="720"/>
        <w:jc w:val="both"/>
        <w:rPr>
          <w:szCs w:val="24"/>
        </w:rPr>
      </w:pPr>
      <w:r w:rsidRPr="00826CEA">
        <w:rPr>
          <w:szCs w:val="24"/>
          <w:lang w:eastAsia="lv-LV"/>
        </w:rPr>
        <w:t xml:space="preserve"> Tehnisko piedāvājumu vērtēšana;</w:t>
      </w:r>
      <w:r w:rsidR="000B540D" w:rsidRPr="00826CEA">
        <w:rPr>
          <w:szCs w:val="24"/>
        </w:rPr>
        <w:t xml:space="preserve"> </w:t>
      </w:r>
    </w:p>
    <w:p w14:paraId="58DCCACF" w14:textId="42164B45" w:rsidR="000B540D" w:rsidRPr="00826CEA" w:rsidRDefault="009B3764" w:rsidP="0002657D">
      <w:pPr>
        <w:pStyle w:val="ListParagraph"/>
        <w:numPr>
          <w:ilvl w:val="3"/>
          <w:numId w:val="17"/>
        </w:numPr>
        <w:spacing w:after="0" w:line="240" w:lineRule="auto"/>
        <w:ind w:left="720"/>
        <w:jc w:val="both"/>
        <w:rPr>
          <w:szCs w:val="24"/>
        </w:rPr>
      </w:pPr>
      <w:r w:rsidRPr="00826CEA">
        <w:rPr>
          <w:szCs w:val="24"/>
          <w:lang w:eastAsia="lv-LV"/>
        </w:rPr>
        <w:t xml:space="preserve"> </w:t>
      </w:r>
      <w:r w:rsidR="000B540D" w:rsidRPr="00826CEA">
        <w:rPr>
          <w:szCs w:val="24"/>
          <w:lang w:eastAsia="lv-LV"/>
        </w:rPr>
        <w:t>Finanšu piedāvājumu vērtēšana</w:t>
      </w:r>
      <w:r w:rsidRPr="00826CEA">
        <w:rPr>
          <w:szCs w:val="24"/>
          <w:lang w:eastAsia="lv-LV"/>
        </w:rPr>
        <w:t>;</w:t>
      </w:r>
    </w:p>
    <w:p w14:paraId="1510EEF0" w14:textId="0E84692A" w:rsidR="000B540D" w:rsidRPr="00826CEA" w:rsidRDefault="00332480" w:rsidP="0002657D">
      <w:pPr>
        <w:pStyle w:val="ListParagraph"/>
        <w:numPr>
          <w:ilvl w:val="3"/>
          <w:numId w:val="17"/>
        </w:numPr>
        <w:spacing w:after="0" w:line="240" w:lineRule="auto"/>
        <w:ind w:left="720"/>
        <w:jc w:val="both"/>
        <w:rPr>
          <w:szCs w:val="24"/>
        </w:rPr>
      </w:pPr>
      <w:r w:rsidRPr="00826CEA">
        <w:rPr>
          <w:szCs w:val="24"/>
          <w:lang w:eastAsia="lv-LV"/>
        </w:rPr>
        <w:t xml:space="preserve"> </w:t>
      </w:r>
      <w:r w:rsidR="009B3764" w:rsidRPr="00826CEA">
        <w:rPr>
          <w:szCs w:val="24"/>
          <w:lang w:eastAsia="lv-LV"/>
        </w:rPr>
        <w:t>Kvalifikācijas atbilstības pārbaude.</w:t>
      </w:r>
    </w:p>
    <w:p w14:paraId="342AE679" w14:textId="75085CCA" w:rsidR="005730DB" w:rsidRPr="00826CEA" w:rsidRDefault="005D67DA" w:rsidP="0002657D">
      <w:pPr>
        <w:pStyle w:val="ListParagraph"/>
        <w:numPr>
          <w:ilvl w:val="2"/>
          <w:numId w:val="17"/>
        </w:numPr>
        <w:spacing w:after="0" w:line="240" w:lineRule="auto"/>
        <w:ind w:left="720"/>
        <w:jc w:val="both"/>
        <w:rPr>
          <w:szCs w:val="24"/>
        </w:rPr>
      </w:pPr>
      <w:r w:rsidRPr="00826CEA">
        <w:rPr>
          <w:szCs w:val="24"/>
        </w:rPr>
        <w:t>Katrā vērtēšanas posmā vērtē tikai to pretendentu piedāvājumus, kuri nav noraidīti iepriekšējā vērtēšanas posmā.</w:t>
      </w:r>
    </w:p>
    <w:p w14:paraId="58676047" w14:textId="10E55DC9" w:rsidR="000B540D" w:rsidRPr="00826CEA" w:rsidRDefault="00BC3D5D" w:rsidP="0002657D">
      <w:pPr>
        <w:pStyle w:val="ListParagraph"/>
        <w:numPr>
          <w:ilvl w:val="1"/>
          <w:numId w:val="17"/>
        </w:numPr>
        <w:spacing w:after="0" w:line="240" w:lineRule="auto"/>
        <w:ind w:left="357" w:hanging="357"/>
        <w:rPr>
          <w:b/>
          <w:bCs/>
          <w:szCs w:val="24"/>
        </w:rPr>
      </w:pPr>
      <w:r w:rsidRPr="00826CEA">
        <w:rPr>
          <w:b/>
          <w:bCs/>
          <w:szCs w:val="24"/>
        </w:rPr>
        <w:t>Tehniskā piedāvājuma vērtēšana:</w:t>
      </w:r>
    </w:p>
    <w:p w14:paraId="4C3E716F" w14:textId="77777777" w:rsidR="000B540D" w:rsidRPr="00826CEA" w:rsidRDefault="000B540D" w:rsidP="0002657D">
      <w:pPr>
        <w:pStyle w:val="ListParagraph"/>
        <w:numPr>
          <w:ilvl w:val="2"/>
          <w:numId w:val="17"/>
        </w:numPr>
        <w:spacing w:after="0" w:line="240" w:lineRule="auto"/>
        <w:ind w:left="720"/>
        <w:rPr>
          <w:b/>
          <w:bCs/>
          <w:szCs w:val="24"/>
          <w:lang w:eastAsia="en-GB"/>
        </w:rPr>
      </w:pPr>
      <w:r w:rsidRPr="00826CEA">
        <w:rPr>
          <w:szCs w:val="24"/>
          <w:lang w:eastAsia="lv-LV"/>
        </w:rPr>
        <w:t>Iepirkumu komisija veic pretendentu tehniskā piedāvājuma vērtēšanu.</w:t>
      </w:r>
    </w:p>
    <w:p w14:paraId="74D4430E" w14:textId="77777777" w:rsidR="000B540D" w:rsidRPr="00826CEA" w:rsidRDefault="000B540D" w:rsidP="0002657D">
      <w:pPr>
        <w:pStyle w:val="ListParagraph"/>
        <w:numPr>
          <w:ilvl w:val="2"/>
          <w:numId w:val="17"/>
        </w:numPr>
        <w:spacing w:after="0" w:line="240" w:lineRule="auto"/>
        <w:ind w:left="720"/>
        <w:rPr>
          <w:b/>
          <w:bCs/>
          <w:szCs w:val="24"/>
          <w:lang w:eastAsia="en-GB"/>
        </w:rPr>
      </w:pPr>
      <w:r w:rsidRPr="00826CEA">
        <w:rPr>
          <w:szCs w:val="24"/>
          <w:lang w:eastAsia="lv-LV"/>
        </w:rPr>
        <w:t>Pretendents tiek izslēgts no turpmākās dalības iepirkuma procedūrā, ja:</w:t>
      </w:r>
    </w:p>
    <w:p w14:paraId="304FA2C9" w14:textId="77777777" w:rsidR="000B540D" w:rsidRPr="00826CEA" w:rsidRDefault="000B540D" w:rsidP="0002657D">
      <w:pPr>
        <w:pStyle w:val="ListParagraph"/>
        <w:numPr>
          <w:ilvl w:val="3"/>
          <w:numId w:val="17"/>
        </w:numPr>
        <w:spacing w:after="0" w:line="240" w:lineRule="auto"/>
        <w:ind w:left="720"/>
        <w:jc w:val="both"/>
        <w:rPr>
          <w:rFonts w:eastAsia="Times New Roman"/>
          <w:szCs w:val="24"/>
          <w:lang w:eastAsia="lv-LV"/>
        </w:rPr>
      </w:pPr>
      <w:r w:rsidRPr="00826CEA">
        <w:rPr>
          <w:szCs w:val="24"/>
          <w:lang w:eastAsia="lv-LV"/>
        </w:rPr>
        <w:t xml:space="preserve"> tehniskais piedāvājums nav aizpildīts atbilstoši nolikuma / tehniskās specifikācijas prasībām; </w:t>
      </w:r>
    </w:p>
    <w:p w14:paraId="476F341B" w14:textId="77777777" w:rsidR="000B540D" w:rsidRPr="00826CEA" w:rsidRDefault="000B540D" w:rsidP="0002657D">
      <w:pPr>
        <w:pStyle w:val="ListParagraph"/>
        <w:numPr>
          <w:ilvl w:val="3"/>
          <w:numId w:val="17"/>
        </w:numPr>
        <w:spacing w:after="0" w:line="240" w:lineRule="auto"/>
        <w:ind w:left="720"/>
        <w:jc w:val="both"/>
        <w:rPr>
          <w:rFonts w:eastAsia="Times New Roman"/>
          <w:szCs w:val="24"/>
          <w:lang w:eastAsia="lv-LV"/>
        </w:rPr>
      </w:pPr>
      <w:r w:rsidRPr="00826CEA">
        <w:rPr>
          <w:rFonts w:eastAsia="Times New Roman"/>
          <w:szCs w:val="24"/>
          <w:lang w:eastAsia="lv-LV"/>
        </w:rPr>
        <w:t>tehniskais piedāvājums nav iesniegts par pilnu iepirkuma priekšmeta apjomu (katras daļas ietvaros), ir izlaistas jebkādas preču pozīcijas un/vai iesniegti vairāki piedāvājuma varianti;</w:t>
      </w:r>
    </w:p>
    <w:p w14:paraId="5587DE8F" w14:textId="7094BE78" w:rsidR="000B540D" w:rsidRPr="00826CEA" w:rsidRDefault="000B540D" w:rsidP="0002657D">
      <w:pPr>
        <w:pStyle w:val="ListParagraph"/>
        <w:numPr>
          <w:ilvl w:val="3"/>
          <w:numId w:val="17"/>
        </w:numPr>
        <w:spacing w:after="0" w:line="240" w:lineRule="auto"/>
        <w:ind w:left="720"/>
        <w:jc w:val="both"/>
        <w:rPr>
          <w:rFonts w:eastAsia="Times New Roman"/>
          <w:szCs w:val="24"/>
          <w:lang w:eastAsia="lv-LV"/>
        </w:rPr>
      </w:pPr>
      <w:r w:rsidRPr="00826CEA">
        <w:rPr>
          <w:rFonts w:eastAsia="Times New Roman"/>
          <w:szCs w:val="24"/>
          <w:lang w:eastAsia="lv-LV"/>
        </w:rPr>
        <w:t>norādītās preces neatbilst tehniskās specifikācijas prasībām;</w:t>
      </w:r>
    </w:p>
    <w:p w14:paraId="79372473" w14:textId="77777777" w:rsidR="000B540D" w:rsidRPr="00826CEA" w:rsidRDefault="000B540D" w:rsidP="0002657D">
      <w:pPr>
        <w:pStyle w:val="ListParagraph"/>
        <w:numPr>
          <w:ilvl w:val="3"/>
          <w:numId w:val="17"/>
        </w:numPr>
        <w:spacing w:after="0" w:line="240" w:lineRule="auto"/>
        <w:ind w:left="720"/>
        <w:jc w:val="both"/>
        <w:rPr>
          <w:rFonts w:eastAsia="Times New Roman"/>
          <w:szCs w:val="24"/>
          <w:lang w:eastAsia="lv-LV"/>
        </w:rPr>
      </w:pPr>
      <w:r w:rsidRPr="00826CEA">
        <w:rPr>
          <w:szCs w:val="24"/>
          <w:lang w:eastAsia="lv-LV"/>
        </w:rPr>
        <w:t>preču raksturlielumi ir norādīti nekonkrēti (attiecībā uz pozīcijām, kur tos var praktiski noteikt);</w:t>
      </w:r>
    </w:p>
    <w:p w14:paraId="7751175C" w14:textId="77777777" w:rsidR="000B540D" w:rsidRPr="00826CEA" w:rsidRDefault="000B540D" w:rsidP="0002657D">
      <w:pPr>
        <w:pStyle w:val="ListParagraph"/>
        <w:numPr>
          <w:ilvl w:val="3"/>
          <w:numId w:val="17"/>
        </w:numPr>
        <w:spacing w:after="0" w:line="240" w:lineRule="auto"/>
        <w:ind w:left="720"/>
        <w:jc w:val="both"/>
        <w:rPr>
          <w:rFonts w:eastAsia="Times New Roman"/>
          <w:szCs w:val="24"/>
          <w:lang w:eastAsia="lv-LV"/>
        </w:rPr>
      </w:pPr>
      <w:r w:rsidRPr="00826CEA">
        <w:rPr>
          <w:szCs w:val="24"/>
          <w:lang w:eastAsia="lv-LV"/>
        </w:rPr>
        <w:t>piedāvājums ir papildināts ar papildus pozīcijām, kas nav minēti tehniskajā specifikācijā;</w:t>
      </w:r>
    </w:p>
    <w:p w14:paraId="49414C76" w14:textId="45AA03F9" w:rsidR="000B540D" w:rsidRPr="00826CEA" w:rsidRDefault="000B540D" w:rsidP="000B540D">
      <w:pPr>
        <w:pStyle w:val="ListParagraph"/>
        <w:numPr>
          <w:ilvl w:val="3"/>
          <w:numId w:val="17"/>
        </w:numPr>
        <w:spacing w:after="0" w:line="240" w:lineRule="auto"/>
        <w:ind w:left="720"/>
        <w:jc w:val="both"/>
        <w:rPr>
          <w:rFonts w:eastAsia="Times New Roman"/>
          <w:szCs w:val="24"/>
          <w:lang w:eastAsia="lv-LV"/>
        </w:rPr>
      </w:pPr>
      <w:r w:rsidRPr="00826CEA">
        <w:rPr>
          <w:rFonts w:eastAsia="Times New Roman"/>
          <w:szCs w:val="24"/>
          <w:lang w:eastAsia="lv-LV"/>
        </w:rPr>
        <w:t>piedāvājumā ietvertā informācija ir neskaidra vai nepilnīga, un šādu informāciju nav iespējams pieprasīt no pretendenta piedāvājumu vērtēšanas laikā, nodrošinot vienlīdzīgu attieksmi pret visiem pretendentiem.</w:t>
      </w:r>
    </w:p>
    <w:p w14:paraId="58F369DB" w14:textId="719326D9" w:rsidR="006176D9" w:rsidRPr="00826CEA" w:rsidRDefault="000B540D" w:rsidP="000B540D">
      <w:pPr>
        <w:pStyle w:val="ListParagraph"/>
        <w:numPr>
          <w:ilvl w:val="1"/>
          <w:numId w:val="17"/>
        </w:numPr>
        <w:autoSpaceDE w:val="0"/>
        <w:autoSpaceDN w:val="0"/>
        <w:adjustRightInd w:val="0"/>
        <w:spacing w:after="0" w:line="240" w:lineRule="auto"/>
        <w:ind w:left="680" w:hanging="680"/>
        <w:rPr>
          <w:rFonts w:eastAsiaTheme="minorEastAsia"/>
          <w:szCs w:val="24"/>
        </w:rPr>
      </w:pPr>
      <w:r w:rsidRPr="00826CEA">
        <w:rPr>
          <w:rFonts w:eastAsiaTheme="minorEastAsia"/>
          <w:b/>
          <w:bCs/>
          <w:szCs w:val="24"/>
        </w:rPr>
        <w:t xml:space="preserve"> </w:t>
      </w:r>
      <w:r w:rsidR="006176D9" w:rsidRPr="00826CEA">
        <w:rPr>
          <w:rFonts w:eastAsiaTheme="minorEastAsia"/>
          <w:b/>
          <w:bCs/>
          <w:szCs w:val="24"/>
        </w:rPr>
        <w:t xml:space="preserve">Finanšu piedāvājuma vērtēšana: </w:t>
      </w:r>
    </w:p>
    <w:p w14:paraId="0D30DB7E" w14:textId="6D50F75B" w:rsidR="006176D9" w:rsidRPr="00826CEA" w:rsidRDefault="006176D9" w:rsidP="00983187">
      <w:pPr>
        <w:pStyle w:val="ListParagraph"/>
        <w:numPr>
          <w:ilvl w:val="2"/>
          <w:numId w:val="17"/>
        </w:numPr>
        <w:autoSpaceDE w:val="0"/>
        <w:autoSpaceDN w:val="0"/>
        <w:adjustRightInd w:val="0"/>
        <w:spacing w:after="0" w:line="240" w:lineRule="auto"/>
        <w:ind w:left="720"/>
        <w:jc w:val="both"/>
        <w:rPr>
          <w:rFonts w:eastAsiaTheme="minorEastAsia"/>
          <w:szCs w:val="24"/>
        </w:rPr>
      </w:pPr>
      <w:r w:rsidRPr="00826CEA">
        <w:rPr>
          <w:rFonts w:eastAsiaTheme="minorEastAsia"/>
          <w:szCs w:val="24"/>
        </w:rPr>
        <w:t>Pasūtītājs veiks pretendent</w:t>
      </w:r>
      <w:r w:rsidR="000271F0" w:rsidRPr="00826CEA">
        <w:rPr>
          <w:rFonts w:eastAsiaTheme="minorEastAsia"/>
          <w:szCs w:val="24"/>
        </w:rPr>
        <w:t>u</w:t>
      </w:r>
      <w:r w:rsidRPr="00826CEA">
        <w:rPr>
          <w:rFonts w:eastAsiaTheme="minorEastAsia"/>
          <w:szCs w:val="24"/>
        </w:rPr>
        <w:t>, kura piedāvājum</w:t>
      </w:r>
      <w:r w:rsidR="000271F0" w:rsidRPr="00826CEA">
        <w:rPr>
          <w:rFonts w:eastAsiaTheme="minorEastAsia"/>
          <w:szCs w:val="24"/>
        </w:rPr>
        <w:t>i</w:t>
      </w:r>
      <w:r w:rsidRPr="00826CEA">
        <w:rPr>
          <w:rFonts w:eastAsiaTheme="minorEastAsia"/>
          <w:szCs w:val="24"/>
        </w:rPr>
        <w:t xml:space="preserve"> netika noraidīt</w:t>
      </w:r>
      <w:r w:rsidR="000271F0" w:rsidRPr="00826CEA">
        <w:rPr>
          <w:rFonts w:eastAsiaTheme="minorEastAsia"/>
          <w:szCs w:val="24"/>
        </w:rPr>
        <w:t>i</w:t>
      </w:r>
      <w:r w:rsidRPr="00826CEA">
        <w:rPr>
          <w:rFonts w:eastAsiaTheme="minorEastAsia"/>
          <w:szCs w:val="24"/>
        </w:rPr>
        <w:t xml:space="preserve"> tehniskā piedāvājuma vērtēšanas rezultātā, finanšu piedāvājuma vērtēšanu. </w:t>
      </w:r>
    </w:p>
    <w:p w14:paraId="26611797" w14:textId="6F6CEDAB" w:rsidR="006176D9" w:rsidRPr="00826CEA" w:rsidRDefault="006176D9" w:rsidP="00983187">
      <w:pPr>
        <w:pStyle w:val="ListParagraph"/>
        <w:numPr>
          <w:ilvl w:val="2"/>
          <w:numId w:val="17"/>
        </w:numPr>
        <w:autoSpaceDE w:val="0"/>
        <w:autoSpaceDN w:val="0"/>
        <w:adjustRightInd w:val="0"/>
        <w:spacing w:after="0" w:line="240" w:lineRule="auto"/>
        <w:ind w:left="720"/>
        <w:jc w:val="both"/>
        <w:rPr>
          <w:rFonts w:eastAsiaTheme="minorEastAsia"/>
          <w:szCs w:val="24"/>
        </w:rPr>
      </w:pPr>
      <w:r w:rsidRPr="00826CEA">
        <w:rPr>
          <w:rFonts w:eastAsiaTheme="minorEastAsia"/>
          <w:szCs w:val="24"/>
        </w:rPr>
        <w:lastRenderedPageBreak/>
        <w:t xml:space="preserve">Pasūtītājs veiks finanšu piedāvājumu vērtēšanu </w:t>
      </w:r>
      <w:r w:rsidR="00DD0BDA" w:rsidRPr="00826CEA">
        <w:rPr>
          <w:rFonts w:eastAsiaTheme="minorEastAsia"/>
          <w:szCs w:val="24"/>
        </w:rPr>
        <w:t xml:space="preserve">ar </w:t>
      </w:r>
      <w:r w:rsidRPr="00826CEA">
        <w:rPr>
          <w:rFonts w:eastAsiaTheme="minorEastAsia"/>
          <w:szCs w:val="24"/>
        </w:rPr>
        <w:t xml:space="preserve">nolūku noskaidrot pretendentu, kuram pirmsšķietami būtu piešķiramas līguma slēgšanas tiesības. </w:t>
      </w:r>
    </w:p>
    <w:p w14:paraId="75D2B2C6" w14:textId="46260F36" w:rsidR="006176D9" w:rsidRPr="00826CEA" w:rsidRDefault="006176D9" w:rsidP="00983187">
      <w:pPr>
        <w:pStyle w:val="ListParagraph"/>
        <w:numPr>
          <w:ilvl w:val="2"/>
          <w:numId w:val="17"/>
        </w:numPr>
        <w:autoSpaceDE w:val="0"/>
        <w:autoSpaceDN w:val="0"/>
        <w:adjustRightInd w:val="0"/>
        <w:spacing w:after="0" w:line="240" w:lineRule="auto"/>
        <w:ind w:left="720"/>
        <w:jc w:val="both"/>
        <w:rPr>
          <w:rFonts w:eastAsiaTheme="minorEastAsia"/>
          <w:szCs w:val="24"/>
        </w:rPr>
      </w:pPr>
      <w:r w:rsidRPr="00826CEA">
        <w:rPr>
          <w:rFonts w:eastAsiaTheme="minorEastAsia"/>
          <w:szCs w:val="24"/>
        </w:rPr>
        <w:t>Ja pretendenta iesniegtais finanšu piedāvājums neatbilst pasūtītāja tehniskās specifikācijas (</w:t>
      </w:r>
      <w:r w:rsidR="00947852" w:rsidRPr="00826CEA">
        <w:rPr>
          <w:rFonts w:eastAsiaTheme="minorEastAsia"/>
          <w:szCs w:val="24"/>
        </w:rPr>
        <w:t xml:space="preserve">nolikuma </w:t>
      </w:r>
      <w:r w:rsidR="00983187" w:rsidRPr="00826CEA">
        <w:rPr>
          <w:rFonts w:eastAsiaTheme="minorEastAsia"/>
          <w:szCs w:val="24"/>
        </w:rPr>
        <w:t>1.</w:t>
      </w:r>
      <w:r w:rsidR="00947852" w:rsidRPr="00826CEA">
        <w:rPr>
          <w:rFonts w:eastAsiaTheme="minorEastAsia"/>
          <w:szCs w:val="24"/>
        </w:rPr>
        <w:t>pielikums</w:t>
      </w:r>
      <w:r w:rsidRPr="00826CEA">
        <w:rPr>
          <w:rFonts w:eastAsiaTheme="minorEastAsia"/>
          <w:szCs w:val="24"/>
        </w:rPr>
        <w:t xml:space="preserve">) prasībām un nolikuma </w:t>
      </w:r>
      <w:r w:rsidR="00983187" w:rsidRPr="00826CEA">
        <w:rPr>
          <w:rFonts w:eastAsiaTheme="minorEastAsia"/>
          <w:szCs w:val="24"/>
        </w:rPr>
        <w:t>6</w:t>
      </w:r>
      <w:r w:rsidRPr="00826CEA">
        <w:rPr>
          <w:rFonts w:eastAsiaTheme="minorEastAsia"/>
          <w:szCs w:val="24"/>
        </w:rPr>
        <w:t xml:space="preserve">.sadaļā norādītajām prasībām, iepirkuma komisija ir tiesīga to tālāk neizskatīt un noraidīt. </w:t>
      </w:r>
    </w:p>
    <w:p w14:paraId="2F215B9A" w14:textId="1B624793" w:rsidR="006176D9" w:rsidRPr="00826CEA" w:rsidRDefault="006176D9" w:rsidP="00983187">
      <w:pPr>
        <w:pStyle w:val="ListParagraph"/>
        <w:numPr>
          <w:ilvl w:val="2"/>
          <w:numId w:val="17"/>
        </w:numPr>
        <w:autoSpaceDE w:val="0"/>
        <w:autoSpaceDN w:val="0"/>
        <w:adjustRightInd w:val="0"/>
        <w:spacing w:after="0" w:line="240" w:lineRule="auto"/>
        <w:ind w:left="720"/>
        <w:jc w:val="both"/>
        <w:rPr>
          <w:rFonts w:eastAsiaTheme="minorEastAsia"/>
          <w:szCs w:val="24"/>
        </w:rPr>
      </w:pPr>
      <w:r w:rsidRPr="00826CEA">
        <w:rPr>
          <w:rFonts w:eastAsiaTheme="minorEastAsia"/>
          <w:szCs w:val="24"/>
        </w:rPr>
        <w:t xml:space="preserve">Finanšu piedāvājuma vērtēšanas laikā iepirkuma komisija pārbauda vai nav pieļautas aritmētiskās kļūdas. </w:t>
      </w:r>
    </w:p>
    <w:p w14:paraId="2DC3FE96" w14:textId="12EA106B" w:rsidR="006176D9" w:rsidRPr="00826CEA" w:rsidRDefault="006176D9" w:rsidP="00983187">
      <w:pPr>
        <w:pStyle w:val="ListParagraph"/>
        <w:numPr>
          <w:ilvl w:val="2"/>
          <w:numId w:val="17"/>
        </w:numPr>
        <w:autoSpaceDE w:val="0"/>
        <w:autoSpaceDN w:val="0"/>
        <w:adjustRightInd w:val="0"/>
        <w:spacing w:after="0" w:line="240" w:lineRule="auto"/>
        <w:ind w:left="720"/>
        <w:jc w:val="both"/>
        <w:rPr>
          <w:rFonts w:eastAsiaTheme="minorEastAsia"/>
          <w:szCs w:val="24"/>
        </w:rPr>
      </w:pPr>
      <w:r w:rsidRPr="00826CEA">
        <w:rPr>
          <w:rFonts w:eastAsiaTheme="minorEastAsia"/>
          <w:szCs w:val="24"/>
        </w:rPr>
        <w:t xml:space="preserve">Ja iepirkuma komisija pretendenta iesniegtajā finanšu piedāvājumā konstatē aritmētiskās kļūdas, iepirkuma komisija veic labojumus pretendenta iesniegtajā finanšu piedāvājumā. </w:t>
      </w:r>
    </w:p>
    <w:p w14:paraId="530A7996" w14:textId="2209DB49" w:rsidR="006176D9" w:rsidRPr="00826CEA" w:rsidRDefault="006176D9" w:rsidP="00983187">
      <w:pPr>
        <w:pStyle w:val="ListParagraph"/>
        <w:numPr>
          <w:ilvl w:val="2"/>
          <w:numId w:val="17"/>
        </w:numPr>
        <w:autoSpaceDE w:val="0"/>
        <w:autoSpaceDN w:val="0"/>
        <w:adjustRightInd w:val="0"/>
        <w:spacing w:after="0" w:line="240" w:lineRule="auto"/>
        <w:ind w:left="720"/>
        <w:jc w:val="both"/>
        <w:rPr>
          <w:rFonts w:eastAsiaTheme="minorEastAsia"/>
          <w:szCs w:val="24"/>
        </w:rPr>
      </w:pPr>
      <w:r w:rsidRPr="00826CEA">
        <w:rPr>
          <w:rFonts w:eastAsiaTheme="minorEastAsia"/>
          <w:szCs w:val="24"/>
        </w:rPr>
        <w:t xml:space="preserve">Iepirkuma komisija rakstiski informē attiecīgo pretendentu par veikto aritmētisko kļūdu labojumu finanšu piedāvājumā. </w:t>
      </w:r>
    </w:p>
    <w:p w14:paraId="53E75911" w14:textId="4BBBD926" w:rsidR="006176D9" w:rsidRPr="00826CEA" w:rsidRDefault="006176D9" w:rsidP="00983187">
      <w:pPr>
        <w:pStyle w:val="ListParagraph"/>
        <w:numPr>
          <w:ilvl w:val="2"/>
          <w:numId w:val="17"/>
        </w:numPr>
        <w:autoSpaceDE w:val="0"/>
        <w:autoSpaceDN w:val="0"/>
        <w:adjustRightInd w:val="0"/>
        <w:spacing w:after="0" w:line="240" w:lineRule="auto"/>
        <w:ind w:left="720"/>
        <w:jc w:val="both"/>
        <w:rPr>
          <w:rFonts w:eastAsiaTheme="minorEastAsia"/>
          <w:szCs w:val="24"/>
        </w:rPr>
      </w:pPr>
      <w:r w:rsidRPr="00826CEA">
        <w:rPr>
          <w:rFonts w:eastAsiaTheme="minorEastAsia"/>
          <w:szCs w:val="24"/>
        </w:rPr>
        <w:t xml:space="preserve">Turpmākajā piedāvājumu vērtēšanā finanšu piedāvājumos, kuros ir veikts aritmētisko kļūdu labojums, iepirkuma komisija ņem vērā laboto finanšu piedāvājumu. </w:t>
      </w:r>
    </w:p>
    <w:p w14:paraId="3065A5BE" w14:textId="2972CEE5" w:rsidR="00983187" w:rsidRPr="00826CEA" w:rsidRDefault="00983187" w:rsidP="00983187">
      <w:pPr>
        <w:pStyle w:val="ListParagraph"/>
        <w:numPr>
          <w:ilvl w:val="2"/>
          <w:numId w:val="17"/>
        </w:numPr>
        <w:autoSpaceDE w:val="0"/>
        <w:autoSpaceDN w:val="0"/>
        <w:adjustRightInd w:val="0"/>
        <w:spacing w:after="0" w:line="240" w:lineRule="auto"/>
        <w:ind w:left="720"/>
        <w:jc w:val="both"/>
        <w:rPr>
          <w:rFonts w:eastAsiaTheme="minorEastAsia"/>
          <w:szCs w:val="24"/>
        </w:rPr>
      </w:pPr>
      <w:r w:rsidRPr="00826CEA">
        <w:rPr>
          <w:szCs w:val="24"/>
          <w:lang w:eastAsia="lv-LV"/>
        </w:rPr>
        <w:t xml:space="preserve">Ja pasūtītājam piedāvājums šķitīs nepamatoti lēts, tas rīkosies </w:t>
      </w:r>
      <w:r w:rsidR="00052D4A" w:rsidRPr="00826CEA">
        <w:rPr>
          <w:szCs w:val="24"/>
          <w:lang w:eastAsia="lv-LV"/>
        </w:rPr>
        <w:t xml:space="preserve">PIL </w:t>
      </w:r>
      <w:r w:rsidRPr="00826CEA">
        <w:rPr>
          <w:szCs w:val="24"/>
          <w:lang w:eastAsia="lv-LV"/>
        </w:rPr>
        <w:t>53.pantā noteiktajā kārtībā</w:t>
      </w:r>
      <w:r w:rsidRPr="00826CEA">
        <w:rPr>
          <w:rFonts w:eastAsiaTheme="minorEastAsia"/>
          <w:szCs w:val="24"/>
        </w:rPr>
        <w:t xml:space="preserve">. </w:t>
      </w:r>
    </w:p>
    <w:p w14:paraId="052624D6" w14:textId="4C9D5397" w:rsidR="006D0F96" w:rsidRPr="00826CEA" w:rsidRDefault="006D0F96" w:rsidP="00983187">
      <w:pPr>
        <w:pStyle w:val="ListParagraph"/>
        <w:numPr>
          <w:ilvl w:val="2"/>
          <w:numId w:val="17"/>
        </w:numPr>
        <w:autoSpaceDE w:val="0"/>
        <w:autoSpaceDN w:val="0"/>
        <w:adjustRightInd w:val="0"/>
        <w:spacing w:after="0" w:line="240" w:lineRule="auto"/>
        <w:ind w:left="720"/>
        <w:jc w:val="both"/>
        <w:rPr>
          <w:rFonts w:eastAsiaTheme="minorEastAsia"/>
          <w:szCs w:val="24"/>
        </w:rPr>
      </w:pPr>
      <w:r w:rsidRPr="00826CEA">
        <w:rPr>
          <w:rFonts w:eastAsiaTheme="minorEastAsia"/>
          <w:szCs w:val="24"/>
        </w:rPr>
        <w:t>Iepirkumu komisija vērtē piedāvājumus pēc saimnieciski visizdevīgākā piedāvājuma noteikšanas kritērijiem.</w:t>
      </w:r>
    </w:p>
    <w:p w14:paraId="05B3F6E3" w14:textId="77777777" w:rsidR="006D0F96" w:rsidRPr="00826CEA" w:rsidRDefault="006D0F96" w:rsidP="006D0F96">
      <w:pPr>
        <w:pStyle w:val="ListParagraph"/>
        <w:numPr>
          <w:ilvl w:val="2"/>
          <w:numId w:val="17"/>
        </w:numPr>
        <w:autoSpaceDE w:val="0"/>
        <w:autoSpaceDN w:val="0"/>
        <w:adjustRightInd w:val="0"/>
        <w:spacing w:after="0" w:line="240" w:lineRule="auto"/>
        <w:ind w:left="720"/>
        <w:jc w:val="both"/>
        <w:rPr>
          <w:rFonts w:eastAsiaTheme="minorEastAsia"/>
          <w:b/>
          <w:bCs/>
          <w:szCs w:val="24"/>
        </w:rPr>
      </w:pPr>
      <w:r w:rsidRPr="00826CEA">
        <w:rPr>
          <w:rFonts w:eastAsiaTheme="minorEastAsia"/>
          <w:b/>
          <w:bCs/>
          <w:szCs w:val="24"/>
        </w:rPr>
        <w:t>Tiek noteikti šādi saimnieciski visizdevīgākā piedāvājuma vērtēšanas kritēriji un tiem atbilstošie maksimāli iegūstamie punkti:</w:t>
      </w: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31"/>
        <w:gridCol w:w="1843"/>
        <w:gridCol w:w="4110"/>
        <w:gridCol w:w="1418"/>
      </w:tblGrid>
      <w:tr w:rsidR="006D0F96" w:rsidRPr="00826CEA" w14:paraId="569D8090" w14:textId="77777777" w:rsidTr="00177EF1">
        <w:tc>
          <w:tcPr>
            <w:tcW w:w="709" w:type="dxa"/>
            <w:shd w:val="clear" w:color="auto" w:fill="D9D9D9"/>
            <w:vAlign w:val="center"/>
          </w:tcPr>
          <w:p w14:paraId="4B45FC91" w14:textId="77777777" w:rsidR="006D0F96" w:rsidRPr="00826CEA" w:rsidRDefault="006D0F96" w:rsidP="00177EF1">
            <w:pPr>
              <w:tabs>
                <w:tab w:val="left" w:pos="993"/>
              </w:tabs>
              <w:spacing w:after="0" w:line="240" w:lineRule="auto"/>
              <w:ind w:left="0" w:firstLine="0"/>
              <w:contextualSpacing/>
              <w:jc w:val="center"/>
              <w:rPr>
                <w:b/>
                <w:color w:val="auto"/>
                <w:sz w:val="20"/>
                <w:szCs w:val="20"/>
                <w:lang w:val="lv-LV" w:eastAsia="en-US"/>
              </w:rPr>
            </w:pPr>
            <w:r w:rsidRPr="00826CEA">
              <w:rPr>
                <w:b/>
                <w:color w:val="auto"/>
                <w:sz w:val="20"/>
                <w:szCs w:val="20"/>
                <w:lang w:val="lv-LV" w:eastAsia="en-US"/>
              </w:rPr>
              <w:t>Nr. p.k.</w:t>
            </w:r>
          </w:p>
        </w:tc>
        <w:tc>
          <w:tcPr>
            <w:tcW w:w="1531" w:type="dxa"/>
            <w:shd w:val="clear" w:color="auto" w:fill="D9D9D9"/>
            <w:vAlign w:val="center"/>
          </w:tcPr>
          <w:p w14:paraId="56F71F51" w14:textId="77777777" w:rsidR="006D0F96" w:rsidRPr="00826CEA" w:rsidRDefault="006D0F96" w:rsidP="00177EF1">
            <w:pPr>
              <w:tabs>
                <w:tab w:val="left" w:pos="993"/>
              </w:tabs>
              <w:spacing w:after="0" w:line="240" w:lineRule="auto"/>
              <w:ind w:left="0" w:firstLine="0"/>
              <w:contextualSpacing/>
              <w:jc w:val="center"/>
              <w:rPr>
                <w:b/>
                <w:color w:val="auto"/>
                <w:sz w:val="20"/>
                <w:szCs w:val="20"/>
                <w:lang w:val="lv-LV" w:eastAsia="en-US"/>
              </w:rPr>
            </w:pPr>
            <w:r w:rsidRPr="00826CEA">
              <w:rPr>
                <w:b/>
                <w:color w:val="auto"/>
                <w:sz w:val="20"/>
                <w:szCs w:val="20"/>
                <w:lang w:val="lv-LV" w:eastAsia="en-US"/>
              </w:rPr>
              <w:t>Kritērija apzīmējums</w:t>
            </w:r>
          </w:p>
        </w:tc>
        <w:tc>
          <w:tcPr>
            <w:tcW w:w="1843" w:type="dxa"/>
            <w:shd w:val="clear" w:color="auto" w:fill="D9D9D9"/>
            <w:vAlign w:val="center"/>
          </w:tcPr>
          <w:p w14:paraId="61793BB1" w14:textId="77777777" w:rsidR="006D0F96" w:rsidRPr="00826CEA" w:rsidRDefault="006D0F96" w:rsidP="00177EF1">
            <w:pPr>
              <w:tabs>
                <w:tab w:val="left" w:pos="993"/>
              </w:tabs>
              <w:spacing w:after="0" w:line="240" w:lineRule="auto"/>
              <w:ind w:left="34" w:firstLine="0"/>
              <w:contextualSpacing/>
              <w:jc w:val="center"/>
              <w:rPr>
                <w:b/>
                <w:color w:val="auto"/>
                <w:sz w:val="20"/>
                <w:szCs w:val="20"/>
                <w:lang w:val="lv-LV" w:eastAsia="en-US"/>
              </w:rPr>
            </w:pPr>
            <w:r w:rsidRPr="00826CEA">
              <w:rPr>
                <w:b/>
                <w:color w:val="auto"/>
                <w:sz w:val="20"/>
                <w:szCs w:val="20"/>
                <w:lang w:val="lv-LV" w:eastAsia="en-US"/>
              </w:rPr>
              <w:t>Vērtēšanas kritēriji</w:t>
            </w:r>
          </w:p>
        </w:tc>
        <w:tc>
          <w:tcPr>
            <w:tcW w:w="4110" w:type="dxa"/>
            <w:shd w:val="clear" w:color="auto" w:fill="D9D9D9"/>
            <w:vAlign w:val="center"/>
          </w:tcPr>
          <w:p w14:paraId="02F3EA45" w14:textId="77777777" w:rsidR="006D0F96" w:rsidRPr="00826CEA" w:rsidRDefault="006D0F96" w:rsidP="00177EF1">
            <w:pPr>
              <w:tabs>
                <w:tab w:val="left" w:pos="993"/>
              </w:tabs>
              <w:spacing w:after="0" w:line="240" w:lineRule="auto"/>
              <w:ind w:left="34" w:firstLine="0"/>
              <w:contextualSpacing/>
              <w:jc w:val="center"/>
              <w:rPr>
                <w:b/>
                <w:color w:val="auto"/>
                <w:sz w:val="20"/>
                <w:szCs w:val="20"/>
                <w:lang w:val="lv-LV" w:eastAsia="en-US"/>
              </w:rPr>
            </w:pPr>
            <w:r w:rsidRPr="00826CEA">
              <w:rPr>
                <w:b/>
                <w:color w:val="auto"/>
                <w:sz w:val="20"/>
                <w:szCs w:val="20"/>
                <w:lang w:val="lv-LV" w:eastAsia="en-US"/>
              </w:rPr>
              <w:t>Vērtējuma skaidrojums</w:t>
            </w:r>
          </w:p>
        </w:tc>
        <w:tc>
          <w:tcPr>
            <w:tcW w:w="1418" w:type="dxa"/>
            <w:shd w:val="clear" w:color="auto" w:fill="D9D9D9"/>
            <w:vAlign w:val="center"/>
          </w:tcPr>
          <w:p w14:paraId="626EFAEF" w14:textId="77777777" w:rsidR="006D0F96" w:rsidRPr="00826CEA" w:rsidRDefault="006D0F96" w:rsidP="00177EF1">
            <w:pPr>
              <w:tabs>
                <w:tab w:val="left" w:pos="993"/>
              </w:tabs>
              <w:spacing w:after="0" w:line="240" w:lineRule="auto"/>
              <w:ind w:left="0" w:firstLine="0"/>
              <w:contextualSpacing/>
              <w:jc w:val="center"/>
              <w:rPr>
                <w:b/>
                <w:color w:val="auto"/>
                <w:sz w:val="20"/>
                <w:szCs w:val="20"/>
                <w:lang w:val="lv-LV" w:eastAsia="en-US"/>
              </w:rPr>
            </w:pPr>
            <w:r w:rsidRPr="00826CEA">
              <w:rPr>
                <w:b/>
                <w:color w:val="auto"/>
                <w:sz w:val="20"/>
                <w:szCs w:val="20"/>
                <w:lang w:val="lv-LV" w:eastAsia="en-US"/>
              </w:rPr>
              <w:t>Maksimāli iegūstamais punktu skaits</w:t>
            </w:r>
          </w:p>
        </w:tc>
      </w:tr>
      <w:tr w:rsidR="006D0F96" w:rsidRPr="00826CEA" w14:paraId="5F8E9407" w14:textId="77777777" w:rsidTr="00177EF1">
        <w:tc>
          <w:tcPr>
            <w:tcW w:w="709" w:type="dxa"/>
            <w:shd w:val="clear" w:color="auto" w:fill="D9D9D9"/>
            <w:vAlign w:val="center"/>
          </w:tcPr>
          <w:p w14:paraId="7359E7B4" w14:textId="77777777" w:rsidR="006D0F96" w:rsidRPr="00826CEA" w:rsidRDefault="006D0F96" w:rsidP="00177EF1">
            <w:pPr>
              <w:tabs>
                <w:tab w:val="left" w:pos="993"/>
              </w:tabs>
              <w:spacing w:after="0" w:line="240" w:lineRule="auto"/>
              <w:ind w:left="0" w:firstLine="0"/>
              <w:contextualSpacing/>
              <w:jc w:val="center"/>
              <w:rPr>
                <w:b/>
                <w:color w:val="auto"/>
                <w:sz w:val="20"/>
                <w:szCs w:val="20"/>
                <w:lang w:val="lv-LV" w:eastAsia="en-US"/>
              </w:rPr>
            </w:pPr>
            <w:r w:rsidRPr="00826CEA">
              <w:rPr>
                <w:b/>
                <w:color w:val="auto"/>
                <w:sz w:val="20"/>
                <w:szCs w:val="20"/>
                <w:lang w:val="lv-LV" w:eastAsia="en-US"/>
              </w:rPr>
              <w:t>1.</w:t>
            </w:r>
          </w:p>
        </w:tc>
        <w:tc>
          <w:tcPr>
            <w:tcW w:w="1531" w:type="dxa"/>
            <w:shd w:val="clear" w:color="auto" w:fill="auto"/>
            <w:vAlign w:val="center"/>
          </w:tcPr>
          <w:p w14:paraId="5B1AEAF6" w14:textId="77777777" w:rsidR="006D0F96" w:rsidRPr="00826CEA" w:rsidRDefault="006D0F96" w:rsidP="00177EF1">
            <w:pPr>
              <w:tabs>
                <w:tab w:val="left" w:pos="993"/>
              </w:tabs>
              <w:spacing w:after="0" w:line="240" w:lineRule="auto"/>
              <w:ind w:left="0" w:firstLine="0"/>
              <w:contextualSpacing/>
              <w:jc w:val="center"/>
              <w:rPr>
                <w:b/>
                <w:color w:val="auto"/>
                <w:sz w:val="20"/>
                <w:szCs w:val="20"/>
                <w:lang w:val="lv-LV" w:eastAsia="en-US"/>
              </w:rPr>
            </w:pPr>
            <w:r w:rsidRPr="00826CEA">
              <w:rPr>
                <w:b/>
                <w:color w:val="auto"/>
                <w:sz w:val="20"/>
                <w:szCs w:val="20"/>
                <w:lang w:val="lv-LV" w:eastAsia="en-US"/>
              </w:rPr>
              <w:t>A1</w:t>
            </w:r>
          </w:p>
        </w:tc>
        <w:tc>
          <w:tcPr>
            <w:tcW w:w="1843" w:type="dxa"/>
            <w:vAlign w:val="center"/>
          </w:tcPr>
          <w:p w14:paraId="32B4C1E6" w14:textId="77777777" w:rsidR="006D0F96" w:rsidRPr="00826CEA" w:rsidRDefault="006D0F96" w:rsidP="00177EF1">
            <w:pPr>
              <w:spacing w:after="0" w:line="240" w:lineRule="auto"/>
              <w:ind w:left="0" w:firstLine="0"/>
              <w:jc w:val="center"/>
              <w:rPr>
                <w:color w:val="auto"/>
                <w:sz w:val="24"/>
                <w:szCs w:val="24"/>
                <w:lang w:val="lv-LV" w:eastAsia="en-US"/>
              </w:rPr>
            </w:pPr>
            <w:r w:rsidRPr="00826CEA">
              <w:rPr>
                <w:color w:val="auto"/>
                <w:sz w:val="24"/>
                <w:szCs w:val="24"/>
                <w:lang w:val="lv-LV" w:eastAsia="en-US"/>
              </w:rPr>
              <w:t>Piedāvātā līgumcena</w:t>
            </w:r>
          </w:p>
          <w:p w14:paraId="5B7F68EC" w14:textId="77777777" w:rsidR="006D0F96" w:rsidRPr="00826CEA" w:rsidRDefault="006D0F96" w:rsidP="00177EF1">
            <w:pPr>
              <w:spacing w:after="0" w:line="240" w:lineRule="auto"/>
              <w:ind w:left="0" w:firstLine="0"/>
              <w:jc w:val="center"/>
              <w:rPr>
                <w:color w:val="auto"/>
                <w:sz w:val="24"/>
                <w:szCs w:val="24"/>
                <w:lang w:val="lv-LV" w:eastAsia="en-US"/>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41E913CE" w14:textId="77777777" w:rsidR="006D0F96" w:rsidRPr="00826CEA" w:rsidRDefault="006D0F96" w:rsidP="00177EF1">
            <w:pPr>
              <w:spacing w:after="0" w:line="240" w:lineRule="auto"/>
              <w:ind w:left="0" w:firstLine="0"/>
              <w:rPr>
                <w:color w:val="auto"/>
                <w:sz w:val="24"/>
                <w:szCs w:val="24"/>
                <w:lang w:val="lv-LV" w:eastAsia="en-US"/>
              </w:rPr>
            </w:pPr>
            <w:r w:rsidRPr="00826CEA">
              <w:rPr>
                <w:color w:val="auto"/>
                <w:sz w:val="24"/>
                <w:szCs w:val="24"/>
                <w:lang w:val="lv-LV" w:eastAsia="en-US"/>
              </w:rPr>
              <w:t>Kopējā cena EUR (bez PVN).</w:t>
            </w:r>
          </w:p>
          <w:p w14:paraId="25A99928" w14:textId="0221E105" w:rsidR="006D0F96" w:rsidRPr="00826CEA" w:rsidRDefault="006D0F96" w:rsidP="00177EF1">
            <w:pPr>
              <w:spacing w:after="0" w:line="240" w:lineRule="auto"/>
              <w:ind w:left="0" w:firstLine="0"/>
              <w:rPr>
                <w:color w:val="auto"/>
                <w:sz w:val="24"/>
                <w:szCs w:val="24"/>
                <w:lang w:val="lv-LV" w:eastAsia="en-US"/>
              </w:rPr>
            </w:pPr>
            <w:r w:rsidRPr="00826CEA">
              <w:rPr>
                <w:color w:val="auto"/>
                <w:sz w:val="24"/>
                <w:szCs w:val="24"/>
                <w:lang w:val="lv-LV" w:eastAsia="en-US"/>
              </w:rPr>
              <w:t xml:space="preserve">Maksimālais punktu skaits </w:t>
            </w:r>
            <w:r w:rsidRPr="00826CEA">
              <w:rPr>
                <w:b/>
                <w:bCs/>
                <w:color w:val="auto"/>
                <w:sz w:val="24"/>
                <w:szCs w:val="24"/>
                <w:lang w:val="lv-LV" w:eastAsia="en-US"/>
              </w:rPr>
              <w:t>(</w:t>
            </w:r>
            <w:r w:rsidR="00AB1408" w:rsidRPr="00826CEA">
              <w:rPr>
                <w:b/>
                <w:bCs/>
                <w:color w:val="auto"/>
                <w:sz w:val="24"/>
                <w:szCs w:val="24"/>
                <w:lang w:val="lv-LV" w:eastAsia="en-US"/>
              </w:rPr>
              <w:t>9</w:t>
            </w:r>
            <w:r w:rsidRPr="00826CEA">
              <w:rPr>
                <w:b/>
                <w:bCs/>
                <w:color w:val="auto"/>
                <w:sz w:val="24"/>
                <w:szCs w:val="24"/>
                <w:lang w:val="lv-LV" w:eastAsia="en-US"/>
              </w:rPr>
              <w:t>0 punkti)</w:t>
            </w:r>
            <w:r w:rsidRPr="00826CEA">
              <w:rPr>
                <w:color w:val="auto"/>
                <w:sz w:val="24"/>
                <w:szCs w:val="24"/>
                <w:lang w:val="lv-LV" w:eastAsia="en-US"/>
              </w:rPr>
              <w:t xml:space="preserve"> tiek piešķirts pretendentam, kas piedāvā zemāko cenu, bet pārējiem piedāvājumiem piešķirtie punkti tiek aprēķināti saskaņā ar formulu: </w:t>
            </w:r>
          </w:p>
          <w:p w14:paraId="76656CC5" w14:textId="2C7887FD" w:rsidR="006D0F96" w:rsidRPr="00826CEA" w:rsidRDefault="006D0F96" w:rsidP="00177EF1">
            <w:pPr>
              <w:spacing w:after="0" w:line="240" w:lineRule="auto"/>
              <w:ind w:left="0" w:firstLine="0"/>
              <w:rPr>
                <w:color w:val="auto"/>
                <w:sz w:val="24"/>
                <w:szCs w:val="24"/>
                <w:lang w:val="lv-LV" w:eastAsia="en-US"/>
              </w:rPr>
            </w:pPr>
            <w:r w:rsidRPr="00826CEA">
              <w:rPr>
                <w:b/>
                <w:bCs/>
                <w:color w:val="auto"/>
                <w:sz w:val="24"/>
                <w:szCs w:val="24"/>
                <w:lang w:val="lv-LV" w:eastAsia="en-US"/>
              </w:rPr>
              <w:t xml:space="preserve">A1 = </w:t>
            </w:r>
            <w:r w:rsidR="00203CF2" w:rsidRPr="00826CEA">
              <w:rPr>
                <w:b/>
                <w:bCs/>
                <w:color w:val="auto"/>
                <w:sz w:val="24"/>
                <w:szCs w:val="24"/>
                <w:lang w:val="lv-LV" w:eastAsia="en-US"/>
              </w:rPr>
              <w:t>9</w:t>
            </w:r>
            <w:r w:rsidRPr="00826CEA">
              <w:rPr>
                <w:b/>
                <w:bCs/>
                <w:color w:val="auto"/>
                <w:sz w:val="24"/>
                <w:szCs w:val="24"/>
                <w:lang w:val="lv-LV" w:eastAsia="en-US"/>
              </w:rPr>
              <w:t>0 x A</w:t>
            </w:r>
            <w:r w:rsidRPr="00826CEA">
              <w:rPr>
                <w:b/>
                <w:bCs/>
                <w:color w:val="auto"/>
                <w:sz w:val="24"/>
                <w:szCs w:val="24"/>
                <w:vertAlign w:val="subscript"/>
                <w:lang w:val="lv-LV" w:eastAsia="en-US"/>
              </w:rPr>
              <w:t>min</w:t>
            </w:r>
            <w:r w:rsidRPr="00826CEA">
              <w:rPr>
                <w:b/>
                <w:bCs/>
                <w:color w:val="auto"/>
                <w:sz w:val="24"/>
                <w:szCs w:val="24"/>
                <w:lang w:val="lv-LV" w:eastAsia="en-US"/>
              </w:rPr>
              <w:t>/A</w:t>
            </w:r>
            <w:r w:rsidRPr="00826CEA">
              <w:rPr>
                <w:color w:val="auto"/>
                <w:sz w:val="24"/>
                <w:szCs w:val="24"/>
                <w:lang w:val="lv-LV" w:eastAsia="en-US"/>
              </w:rPr>
              <w:t>, kur</w:t>
            </w:r>
          </w:p>
          <w:p w14:paraId="2C0AA838" w14:textId="77777777" w:rsidR="006D0F96" w:rsidRPr="00826CEA" w:rsidRDefault="006D0F96" w:rsidP="00177EF1">
            <w:pPr>
              <w:spacing w:after="0" w:line="240" w:lineRule="auto"/>
              <w:ind w:left="0" w:firstLine="0"/>
              <w:rPr>
                <w:color w:val="auto"/>
                <w:sz w:val="24"/>
                <w:szCs w:val="24"/>
                <w:lang w:val="lv-LV" w:eastAsia="en-US"/>
              </w:rPr>
            </w:pPr>
            <w:r w:rsidRPr="00826CEA">
              <w:rPr>
                <w:color w:val="auto"/>
                <w:sz w:val="24"/>
                <w:szCs w:val="24"/>
                <w:lang w:val="lv-LV" w:eastAsia="en-US"/>
              </w:rPr>
              <w:t>A1 – pretendenta iegūtais punktu skaits ar precizitāti divi cipari aiz komata;</w:t>
            </w:r>
          </w:p>
          <w:p w14:paraId="2FE4407D" w14:textId="22B46620" w:rsidR="006D0F96" w:rsidRPr="00826CEA" w:rsidRDefault="00203CF2" w:rsidP="00177EF1">
            <w:pPr>
              <w:spacing w:after="0" w:line="240" w:lineRule="auto"/>
              <w:ind w:left="0" w:firstLine="0"/>
              <w:rPr>
                <w:color w:val="auto"/>
                <w:sz w:val="24"/>
                <w:szCs w:val="24"/>
                <w:lang w:val="lv-LV" w:eastAsia="en-US"/>
              </w:rPr>
            </w:pPr>
            <w:r w:rsidRPr="00826CEA">
              <w:rPr>
                <w:color w:val="auto"/>
                <w:sz w:val="24"/>
                <w:szCs w:val="24"/>
                <w:lang w:val="lv-LV" w:eastAsia="en-US"/>
              </w:rPr>
              <w:t>9</w:t>
            </w:r>
            <w:r w:rsidR="006D0F96" w:rsidRPr="00826CEA">
              <w:rPr>
                <w:color w:val="auto"/>
                <w:sz w:val="24"/>
                <w:szCs w:val="24"/>
                <w:lang w:val="lv-LV" w:eastAsia="en-US"/>
              </w:rPr>
              <w:t xml:space="preserve">0 – kritērijam maksimālais noteiktais iegūstamo punktu skaits; </w:t>
            </w:r>
          </w:p>
          <w:p w14:paraId="628AD493" w14:textId="77777777" w:rsidR="006D0F96" w:rsidRPr="00826CEA" w:rsidRDefault="006D0F96" w:rsidP="00177EF1">
            <w:pPr>
              <w:spacing w:after="0" w:line="240" w:lineRule="auto"/>
              <w:ind w:left="0" w:firstLine="0"/>
              <w:rPr>
                <w:color w:val="auto"/>
                <w:sz w:val="24"/>
                <w:szCs w:val="24"/>
                <w:lang w:val="lv-LV" w:eastAsia="en-US"/>
              </w:rPr>
            </w:pPr>
            <w:r w:rsidRPr="00826CEA">
              <w:rPr>
                <w:color w:val="auto"/>
                <w:sz w:val="24"/>
                <w:szCs w:val="24"/>
                <w:lang w:val="lv-LV" w:eastAsia="en-US"/>
              </w:rPr>
              <w:t>A</w:t>
            </w:r>
            <w:r w:rsidRPr="00826CEA">
              <w:rPr>
                <w:color w:val="auto"/>
                <w:sz w:val="24"/>
                <w:szCs w:val="24"/>
                <w:vertAlign w:val="subscript"/>
                <w:lang w:val="lv-LV" w:eastAsia="en-US"/>
              </w:rPr>
              <w:t>min</w:t>
            </w:r>
            <w:r w:rsidRPr="00826CEA">
              <w:rPr>
                <w:color w:val="auto"/>
                <w:sz w:val="24"/>
                <w:szCs w:val="24"/>
                <w:lang w:val="lv-LV" w:eastAsia="en-US"/>
              </w:rPr>
              <w:t xml:space="preserve"> – zemākā piedāvātā līgumcena; </w:t>
            </w:r>
          </w:p>
          <w:p w14:paraId="0309EB17" w14:textId="77777777" w:rsidR="006D0F96" w:rsidRPr="00826CEA" w:rsidRDefault="006D0F96" w:rsidP="00177EF1">
            <w:pPr>
              <w:spacing w:after="0" w:line="240" w:lineRule="auto"/>
              <w:ind w:left="0" w:firstLine="0"/>
              <w:rPr>
                <w:color w:val="auto"/>
                <w:sz w:val="24"/>
                <w:szCs w:val="24"/>
                <w:lang w:val="lv-LV" w:eastAsia="en-US"/>
              </w:rPr>
            </w:pPr>
            <w:r w:rsidRPr="00826CEA">
              <w:rPr>
                <w:color w:val="auto"/>
                <w:sz w:val="24"/>
                <w:szCs w:val="24"/>
                <w:lang w:val="lv-LV" w:eastAsia="en-US"/>
              </w:rPr>
              <w:t>A – vērtējamā līgumcena.</w:t>
            </w:r>
          </w:p>
        </w:tc>
        <w:tc>
          <w:tcPr>
            <w:tcW w:w="1418" w:type="dxa"/>
            <w:tcBorders>
              <w:top w:val="single" w:sz="4" w:space="0" w:color="000000"/>
              <w:left w:val="single" w:sz="4" w:space="0" w:color="000000"/>
              <w:bottom w:val="single" w:sz="4" w:space="0" w:color="000000"/>
              <w:right w:val="single" w:sz="4" w:space="0" w:color="000000"/>
            </w:tcBorders>
            <w:vAlign w:val="center"/>
          </w:tcPr>
          <w:p w14:paraId="2E8C831C" w14:textId="73E28543" w:rsidR="006D0F96" w:rsidRPr="00826CEA" w:rsidRDefault="005A4250" w:rsidP="00177EF1">
            <w:pPr>
              <w:autoSpaceDE w:val="0"/>
              <w:autoSpaceDN w:val="0"/>
              <w:adjustRightInd w:val="0"/>
              <w:spacing w:after="0" w:line="240" w:lineRule="auto"/>
              <w:ind w:left="0" w:firstLine="0"/>
              <w:jc w:val="center"/>
              <w:rPr>
                <w:sz w:val="24"/>
                <w:szCs w:val="24"/>
                <w:lang w:val="lv-LV" w:eastAsia="en-US"/>
              </w:rPr>
            </w:pPr>
            <w:r w:rsidRPr="00826CEA">
              <w:rPr>
                <w:sz w:val="24"/>
                <w:szCs w:val="24"/>
                <w:lang w:val="lv-LV" w:eastAsia="en-US"/>
              </w:rPr>
              <w:t>9</w:t>
            </w:r>
            <w:r w:rsidR="006D0F96" w:rsidRPr="00826CEA">
              <w:rPr>
                <w:sz w:val="24"/>
                <w:szCs w:val="24"/>
                <w:lang w:val="lv-LV" w:eastAsia="en-US"/>
              </w:rPr>
              <w:t>0</w:t>
            </w:r>
          </w:p>
        </w:tc>
      </w:tr>
      <w:tr w:rsidR="006D0F96" w:rsidRPr="00826CEA" w14:paraId="41FDDBC1" w14:textId="77777777" w:rsidTr="00177EF1">
        <w:tc>
          <w:tcPr>
            <w:tcW w:w="709" w:type="dxa"/>
            <w:shd w:val="clear" w:color="auto" w:fill="D9D9D9"/>
            <w:vAlign w:val="center"/>
          </w:tcPr>
          <w:p w14:paraId="3AF76130" w14:textId="0849107F" w:rsidR="006D0F96" w:rsidRPr="00826CEA" w:rsidRDefault="007E1751" w:rsidP="00177EF1">
            <w:pPr>
              <w:tabs>
                <w:tab w:val="left" w:pos="993"/>
              </w:tabs>
              <w:spacing w:after="0" w:line="240" w:lineRule="auto"/>
              <w:ind w:left="0" w:firstLine="0"/>
              <w:contextualSpacing/>
              <w:jc w:val="center"/>
              <w:rPr>
                <w:b/>
                <w:color w:val="auto"/>
                <w:sz w:val="20"/>
                <w:szCs w:val="20"/>
                <w:lang w:val="lv-LV" w:eastAsia="en-US"/>
              </w:rPr>
            </w:pPr>
            <w:r w:rsidRPr="00826CEA">
              <w:rPr>
                <w:b/>
                <w:color w:val="auto"/>
                <w:sz w:val="20"/>
                <w:szCs w:val="20"/>
                <w:lang w:val="lv-LV" w:eastAsia="en-US"/>
              </w:rPr>
              <w:t>2</w:t>
            </w:r>
            <w:r w:rsidR="006D0F96" w:rsidRPr="00826CEA">
              <w:rPr>
                <w:b/>
                <w:color w:val="auto"/>
                <w:sz w:val="20"/>
                <w:szCs w:val="20"/>
                <w:lang w:val="lv-LV" w:eastAsia="en-US"/>
              </w:rPr>
              <w:t>.</w:t>
            </w:r>
          </w:p>
        </w:tc>
        <w:tc>
          <w:tcPr>
            <w:tcW w:w="1531" w:type="dxa"/>
            <w:shd w:val="clear" w:color="auto" w:fill="auto"/>
            <w:vAlign w:val="center"/>
          </w:tcPr>
          <w:p w14:paraId="3F5845CE" w14:textId="034928C0" w:rsidR="006D0F96" w:rsidRPr="00826CEA" w:rsidRDefault="007E1751" w:rsidP="00177EF1">
            <w:pPr>
              <w:tabs>
                <w:tab w:val="left" w:pos="993"/>
              </w:tabs>
              <w:spacing w:after="0" w:line="240" w:lineRule="auto"/>
              <w:ind w:left="0" w:firstLine="0"/>
              <w:contextualSpacing/>
              <w:jc w:val="center"/>
              <w:rPr>
                <w:b/>
                <w:color w:val="auto"/>
                <w:sz w:val="20"/>
                <w:szCs w:val="20"/>
                <w:lang w:val="lv-LV" w:eastAsia="en-US"/>
              </w:rPr>
            </w:pPr>
            <w:r w:rsidRPr="00826CEA">
              <w:rPr>
                <w:b/>
                <w:color w:val="auto"/>
                <w:sz w:val="20"/>
                <w:szCs w:val="20"/>
                <w:lang w:val="lv-LV" w:eastAsia="en-US"/>
              </w:rPr>
              <w:t>B</w:t>
            </w:r>
            <w:r w:rsidR="006D0F96" w:rsidRPr="00826CEA">
              <w:rPr>
                <w:b/>
                <w:color w:val="auto"/>
                <w:sz w:val="20"/>
                <w:szCs w:val="20"/>
                <w:lang w:val="lv-LV" w:eastAsia="en-US"/>
              </w:rPr>
              <w:t>1</w:t>
            </w:r>
          </w:p>
        </w:tc>
        <w:tc>
          <w:tcPr>
            <w:tcW w:w="1843" w:type="dxa"/>
            <w:vAlign w:val="center"/>
          </w:tcPr>
          <w:p w14:paraId="387AC1BC" w14:textId="77777777" w:rsidR="006D0F96" w:rsidRPr="00826CEA" w:rsidRDefault="006D0F96" w:rsidP="00177EF1">
            <w:pPr>
              <w:spacing w:after="0" w:line="240" w:lineRule="auto"/>
              <w:ind w:left="0" w:firstLine="0"/>
              <w:jc w:val="center"/>
              <w:rPr>
                <w:color w:val="auto"/>
                <w:sz w:val="24"/>
                <w:szCs w:val="24"/>
                <w:lang w:val="lv-LV" w:eastAsia="en-US"/>
              </w:rPr>
            </w:pPr>
          </w:p>
          <w:p w14:paraId="5709E8ED" w14:textId="48E29E05" w:rsidR="0002417C" w:rsidRDefault="006D0F96" w:rsidP="00177EF1">
            <w:pPr>
              <w:spacing w:after="0" w:line="240" w:lineRule="auto"/>
              <w:ind w:left="0" w:firstLine="0"/>
              <w:jc w:val="center"/>
              <w:rPr>
                <w:color w:val="auto"/>
                <w:sz w:val="24"/>
                <w:szCs w:val="24"/>
                <w:lang w:val="lv-LV" w:eastAsia="en-US"/>
              </w:rPr>
            </w:pPr>
            <w:r w:rsidRPr="00826CEA">
              <w:rPr>
                <w:color w:val="auto"/>
                <w:sz w:val="24"/>
                <w:szCs w:val="24"/>
                <w:lang w:val="lv-LV" w:eastAsia="en-US"/>
              </w:rPr>
              <w:t>Elektroenerģijas patēriņš</w:t>
            </w:r>
            <w:r w:rsidR="0002417C">
              <w:rPr>
                <w:color w:val="auto"/>
                <w:sz w:val="24"/>
                <w:szCs w:val="24"/>
                <w:lang w:val="lv-LV" w:eastAsia="en-US"/>
              </w:rPr>
              <w:t xml:space="preserve"> </w:t>
            </w:r>
            <w:r w:rsidR="0002417C" w:rsidRPr="00826CEA">
              <w:rPr>
                <w:color w:val="auto"/>
                <w:sz w:val="24"/>
                <w:szCs w:val="24"/>
                <w:lang w:val="lv-LV" w:eastAsia="en-US"/>
              </w:rPr>
              <w:t>1 (vienas) stundas darbības laikā</w:t>
            </w:r>
            <w:r w:rsidR="0002417C">
              <w:rPr>
                <w:color w:val="auto"/>
                <w:sz w:val="24"/>
                <w:szCs w:val="24"/>
                <w:lang w:val="lv-LV" w:eastAsia="en-US"/>
              </w:rPr>
              <w:t>:</w:t>
            </w:r>
            <w:r w:rsidRPr="00826CEA">
              <w:rPr>
                <w:color w:val="auto"/>
                <w:sz w:val="24"/>
                <w:szCs w:val="24"/>
                <w:lang w:val="lv-LV" w:eastAsia="en-US"/>
              </w:rPr>
              <w:t xml:space="preserve"> </w:t>
            </w:r>
          </w:p>
          <w:p w14:paraId="54B0077B" w14:textId="01084A5A" w:rsidR="0002417C" w:rsidRPr="00CF2828" w:rsidRDefault="0002417C" w:rsidP="00177EF1">
            <w:pPr>
              <w:spacing w:after="0" w:line="240" w:lineRule="auto"/>
              <w:ind w:left="0" w:firstLine="0"/>
              <w:jc w:val="center"/>
              <w:rPr>
                <w:color w:val="auto"/>
                <w:sz w:val="24"/>
                <w:szCs w:val="24"/>
                <w:lang w:val="lv-LV" w:eastAsia="en-US"/>
              </w:rPr>
            </w:pPr>
            <w:bookmarkStart w:id="4" w:name="_Hlk175912520"/>
            <w:r w:rsidRPr="00CF2828">
              <w:rPr>
                <w:color w:val="auto"/>
                <w:sz w:val="24"/>
                <w:szCs w:val="24"/>
                <w:lang w:val="lv-LV" w:eastAsia="en-US"/>
              </w:rPr>
              <w:t xml:space="preserve">1. un 2.daļai - </w:t>
            </w:r>
            <w:r w:rsidR="006D0F96" w:rsidRPr="00CF2828">
              <w:rPr>
                <w:color w:val="auto"/>
                <w:sz w:val="24"/>
                <w:szCs w:val="24"/>
                <w:lang w:val="lv-LV" w:eastAsia="en-US"/>
              </w:rPr>
              <w:t>maksimālās jaudas režīmā</w:t>
            </w:r>
            <w:r w:rsidR="004F38F0" w:rsidRPr="00CF2828">
              <w:rPr>
                <w:color w:val="auto"/>
                <w:sz w:val="24"/>
                <w:szCs w:val="24"/>
                <w:lang w:val="lv-LV" w:eastAsia="en-US"/>
              </w:rPr>
              <w:t xml:space="preserve"> (kWh)</w:t>
            </w:r>
            <w:r w:rsidRPr="00CF2828">
              <w:rPr>
                <w:color w:val="auto"/>
                <w:sz w:val="24"/>
                <w:szCs w:val="24"/>
                <w:lang w:val="lv-LV" w:eastAsia="en-US"/>
              </w:rPr>
              <w:t>;</w:t>
            </w:r>
          </w:p>
          <w:p w14:paraId="72CB0420" w14:textId="0DE5D449" w:rsidR="007E66DC" w:rsidRDefault="0002417C" w:rsidP="00BE2585">
            <w:pPr>
              <w:spacing w:after="0" w:line="240" w:lineRule="auto"/>
              <w:ind w:left="0" w:firstLine="0"/>
              <w:jc w:val="center"/>
              <w:rPr>
                <w:color w:val="FF0000"/>
                <w:sz w:val="24"/>
                <w:szCs w:val="24"/>
                <w:lang w:val="lv-LV" w:eastAsia="en-US"/>
              </w:rPr>
            </w:pPr>
            <w:r w:rsidRPr="00CF2828">
              <w:rPr>
                <w:color w:val="auto"/>
                <w:sz w:val="24"/>
                <w:szCs w:val="24"/>
                <w:lang w:val="lv-LV" w:eastAsia="en-US"/>
              </w:rPr>
              <w:t xml:space="preserve">3.daļai - </w:t>
            </w:r>
            <w:r w:rsidR="00223A30" w:rsidRPr="00CF2828">
              <w:rPr>
                <w:color w:val="auto"/>
                <w:sz w:val="24"/>
                <w:szCs w:val="24"/>
                <w:lang w:val="lv-LV" w:eastAsia="en-US"/>
              </w:rPr>
              <w:t xml:space="preserve"> </w:t>
            </w:r>
            <w:r w:rsidRPr="00CF2828">
              <w:rPr>
                <w:color w:val="auto"/>
                <w:sz w:val="24"/>
                <w:szCs w:val="24"/>
                <w:lang w:val="lv-LV" w:eastAsia="en-US"/>
              </w:rPr>
              <w:t>''Standby'' režīmā</w:t>
            </w:r>
            <w:r w:rsidR="00BE2585" w:rsidRPr="00CF2828">
              <w:rPr>
                <w:color w:val="auto"/>
                <w:sz w:val="24"/>
                <w:szCs w:val="24"/>
                <w:lang w:val="lv-LV" w:eastAsia="en-US"/>
              </w:rPr>
              <w:t xml:space="preserve"> </w:t>
            </w:r>
            <w:r w:rsidR="004F38F0" w:rsidRPr="00CF2828">
              <w:rPr>
                <w:color w:val="auto"/>
                <w:sz w:val="24"/>
                <w:szCs w:val="24"/>
                <w:lang w:val="lv-LV" w:eastAsia="en-US"/>
              </w:rPr>
              <w:t>(W)</w:t>
            </w:r>
          </w:p>
          <w:bookmarkEnd w:id="4"/>
          <w:p w14:paraId="5867113A" w14:textId="50A3BD30" w:rsidR="00BE2585" w:rsidRPr="00BE2585" w:rsidRDefault="00BE2585" w:rsidP="00BE2585">
            <w:pPr>
              <w:spacing w:after="0" w:line="240" w:lineRule="auto"/>
              <w:ind w:left="0" w:firstLine="0"/>
              <w:jc w:val="center"/>
              <w:rPr>
                <w:color w:val="FF0000"/>
                <w:sz w:val="24"/>
                <w:szCs w:val="24"/>
                <w:lang w:val="lv-LV" w:eastAsia="en-US"/>
              </w:rPr>
            </w:pPr>
          </w:p>
        </w:tc>
        <w:tc>
          <w:tcPr>
            <w:tcW w:w="4110" w:type="dxa"/>
            <w:tcBorders>
              <w:top w:val="single" w:sz="4" w:space="0" w:color="000000"/>
              <w:left w:val="single" w:sz="4" w:space="0" w:color="000000"/>
              <w:bottom w:val="single" w:sz="4" w:space="0" w:color="000000"/>
              <w:right w:val="single" w:sz="4" w:space="0" w:color="000000"/>
            </w:tcBorders>
          </w:tcPr>
          <w:p w14:paraId="050CC64D" w14:textId="6255DD5F" w:rsidR="006D0F96" w:rsidRPr="00826CEA" w:rsidRDefault="006D0F96" w:rsidP="00177EF1">
            <w:pPr>
              <w:spacing w:after="0" w:line="240" w:lineRule="auto"/>
              <w:ind w:left="0" w:firstLine="0"/>
              <w:rPr>
                <w:color w:val="auto"/>
                <w:sz w:val="24"/>
                <w:szCs w:val="24"/>
                <w:lang w:val="lv-LV" w:eastAsia="en-US"/>
              </w:rPr>
            </w:pPr>
            <w:r w:rsidRPr="00826CEA">
              <w:rPr>
                <w:color w:val="auto"/>
                <w:sz w:val="24"/>
                <w:szCs w:val="24"/>
                <w:lang w:val="lv-LV" w:eastAsia="en-US"/>
              </w:rPr>
              <w:t xml:space="preserve">Maksimālais punktu skaits </w:t>
            </w:r>
            <w:r w:rsidRPr="00826CEA">
              <w:rPr>
                <w:b/>
                <w:bCs/>
                <w:color w:val="auto"/>
                <w:sz w:val="24"/>
                <w:szCs w:val="24"/>
                <w:lang w:val="lv-LV" w:eastAsia="en-US"/>
              </w:rPr>
              <w:t>(</w:t>
            </w:r>
            <w:r w:rsidR="00AB1408" w:rsidRPr="00826CEA">
              <w:rPr>
                <w:b/>
                <w:bCs/>
                <w:color w:val="auto"/>
                <w:sz w:val="24"/>
                <w:szCs w:val="24"/>
                <w:lang w:val="lv-LV" w:eastAsia="en-US"/>
              </w:rPr>
              <w:t>1</w:t>
            </w:r>
            <w:r w:rsidRPr="00826CEA">
              <w:rPr>
                <w:b/>
                <w:bCs/>
                <w:color w:val="auto"/>
                <w:sz w:val="24"/>
                <w:szCs w:val="24"/>
                <w:lang w:val="lv-LV" w:eastAsia="en-US"/>
              </w:rPr>
              <w:t>0 punkti)</w:t>
            </w:r>
            <w:r w:rsidRPr="00826CEA">
              <w:rPr>
                <w:color w:val="auto"/>
                <w:sz w:val="24"/>
                <w:szCs w:val="24"/>
                <w:lang w:val="lv-LV" w:eastAsia="en-US"/>
              </w:rPr>
              <w:t xml:space="preserve"> tiek piešķirts pretendentam, kas piedāvā ierīci ar mazāko elektroenerģijas patēriņu </w:t>
            </w:r>
            <w:r w:rsidR="007E1751" w:rsidRPr="00826CEA">
              <w:rPr>
                <w:color w:val="auto"/>
                <w:sz w:val="24"/>
                <w:szCs w:val="24"/>
                <w:lang w:val="lv-LV" w:eastAsia="en-US"/>
              </w:rPr>
              <w:t>1 (vienas) stundas darbības laikā</w:t>
            </w:r>
            <w:r w:rsidR="003A42BB" w:rsidRPr="00826CEA">
              <w:rPr>
                <w:color w:val="auto"/>
                <w:sz w:val="24"/>
                <w:szCs w:val="24"/>
                <w:lang w:val="lv-LV" w:eastAsia="en-US"/>
              </w:rPr>
              <w:t xml:space="preserve">, </w:t>
            </w:r>
            <w:r w:rsidRPr="00826CEA">
              <w:rPr>
                <w:color w:val="auto"/>
                <w:sz w:val="24"/>
                <w:szCs w:val="24"/>
                <w:lang w:val="lv-LV" w:eastAsia="en-US"/>
              </w:rPr>
              <w:t xml:space="preserve">bet pārējiem piedāvājumiem piešķirtie punkti tiek aprēķināti saskaņā ar formulu: </w:t>
            </w:r>
          </w:p>
          <w:p w14:paraId="56201E7C" w14:textId="7590F35B" w:rsidR="006D0F96" w:rsidRPr="00826CEA" w:rsidRDefault="007E1751" w:rsidP="00177EF1">
            <w:pPr>
              <w:spacing w:after="0" w:line="240" w:lineRule="auto"/>
              <w:ind w:left="0" w:firstLine="0"/>
              <w:rPr>
                <w:color w:val="auto"/>
                <w:sz w:val="24"/>
                <w:szCs w:val="24"/>
                <w:lang w:val="lv-LV" w:eastAsia="en-US"/>
              </w:rPr>
            </w:pPr>
            <w:r w:rsidRPr="00826CEA">
              <w:rPr>
                <w:b/>
                <w:bCs/>
                <w:color w:val="auto"/>
                <w:sz w:val="24"/>
                <w:szCs w:val="24"/>
                <w:lang w:val="lv-LV" w:eastAsia="en-US"/>
              </w:rPr>
              <w:t>B</w:t>
            </w:r>
            <w:r w:rsidR="006D0F96" w:rsidRPr="00826CEA">
              <w:rPr>
                <w:b/>
                <w:bCs/>
                <w:color w:val="auto"/>
                <w:sz w:val="24"/>
                <w:szCs w:val="24"/>
                <w:lang w:val="lv-LV" w:eastAsia="en-US"/>
              </w:rPr>
              <w:t>1 =</w:t>
            </w:r>
            <w:r w:rsidR="00C67E66" w:rsidRPr="00826CEA">
              <w:rPr>
                <w:b/>
                <w:bCs/>
                <w:color w:val="auto"/>
                <w:sz w:val="24"/>
                <w:szCs w:val="24"/>
                <w:lang w:val="lv-LV" w:eastAsia="en-US"/>
              </w:rPr>
              <w:t xml:space="preserve"> 1</w:t>
            </w:r>
            <w:r w:rsidR="006D0F96" w:rsidRPr="00826CEA">
              <w:rPr>
                <w:b/>
                <w:bCs/>
                <w:color w:val="auto"/>
                <w:sz w:val="24"/>
                <w:szCs w:val="24"/>
                <w:lang w:val="lv-LV" w:eastAsia="en-US"/>
              </w:rPr>
              <w:t xml:space="preserve">0 x </w:t>
            </w:r>
            <w:r w:rsidRPr="00826CEA">
              <w:rPr>
                <w:b/>
                <w:bCs/>
                <w:color w:val="auto"/>
                <w:sz w:val="24"/>
                <w:szCs w:val="24"/>
                <w:lang w:val="lv-LV" w:eastAsia="en-US"/>
              </w:rPr>
              <w:t>B</w:t>
            </w:r>
            <w:r w:rsidR="006D0F96" w:rsidRPr="00826CEA">
              <w:rPr>
                <w:b/>
                <w:bCs/>
                <w:color w:val="auto"/>
                <w:sz w:val="24"/>
                <w:szCs w:val="24"/>
                <w:vertAlign w:val="subscript"/>
                <w:lang w:val="lv-LV" w:eastAsia="en-US"/>
              </w:rPr>
              <w:t>min</w:t>
            </w:r>
            <w:r w:rsidR="006D0F96" w:rsidRPr="00826CEA">
              <w:rPr>
                <w:b/>
                <w:bCs/>
                <w:color w:val="auto"/>
                <w:sz w:val="24"/>
                <w:szCs w:val="24"/>
                <w:lang w:val="lv-LV" w:eastAsia="en-US"/>
              </w:rPr>
              <w:t>/</w:t>
            </w:r>
            <w:r w:rsidRPr="00826CEA">
              <w:rPr>
                <w:b/>
                <w:bCs/>
                <w:color w:val="auto"/>
                <w:sz w:val="24"/>
                <w:szCs w:val="24"/>
                <w:lang w:val="lv-LV" w:eastAsia="en-US"/>
              </w:rPr>
              <w:t>B</w:t>
            </w:r>
            <w:r w:rsidR="006D0F96" w:rsidRPr="00826CEA">
              <w:rPr>
                <w:color w:val="auto"/>
                <w:sz w:val="24"/>
                <w:szCs w:val="24"/>
                <w:lang w:val="lv-LV" w:eastAsia="en-US"/>
              </w:rPr>
              <w:t>, kur</w:t>
            </w:r>
          </w:p>
          <w:p w14:paraId="293E62D3" w14:textId="58967CCF" w:rsidR="006D0F96" w:rsidRPr="00826CEA" w:rsidRDefault="007E1751" w:rsidP="00177EF1">
            <w:pPr>
              <w:spacing w:after="0" w:line="240" w:lineRule="auto"/>
              <w:ind w:left="0" w:firstLine="0"/>
              <w:rPr>
                <w:color w:val="auto"/>
                <w:sz w:val="24"/>
                <w:szCs w:val="24"/>
                <w:lang w:val="lv-LV" w:eastAsia="en-US"/>
              </w:rPr>
            </w:pPr>
            <w:r w:rsidRPr="00826CEA">
              <w:rPr>
                <w:color w:val="auto"/>
                <w:sz w:val="24"/>
                <w:szCs w:val="24"/>
                <w:lang w:val="lv-LV" w:eastAsia="en-US"/>
              </w:rPr>
              <w:t>B</w:t>
            </w:r>
            <w:r w:rsidR="006D0F96" w:rsidRPr="00826CEA">
              <w:rPr>
                <w:color w:val="auto"/>
                <w:sz w:val="24"/>
                <w:szCs w:val="24"/>
                <w:lang w:val="lv-LV" w:eastAsia="en-US"/>
              </w:rPr>
              <w:t>1 – pretendenta iegūtais punktu skaits ar precizitāti divi cipari aiz komata;</w:t>
            </w:r>
          </w:p>
          <w:p w14:paraId="59620215" w14:textId="082E9273" w:rsidR="006D0F96" w:rsidRPr="00826CEA" w:rsidRDefault="00C67E66" w:rsidP="00177EF1">
            <w:pPr>
              <w:spacing w:after="0" w:line="240" w:lineRule="auto"/>
              <w:ind w:left="0" w:firstLine="0"/>
              <w:rPr>
                <w:color w:val="auto"/>
                <w:sz w:val="24"/>
                <w:szCs w:val="24"/>
                <w:lang w:val="lv-LV" w:eastAsia="en-US"/>
              </w:rPr>
            </w:pPr>
            <w:r w:rsidRPr="00826CEA">
              <w:rPr>
                <w:color w:val="auto"/>
                <w:sz w:val="24"/>
                <w:szCs w:val="24"/>
                <w:lang w:val="lv-LV" w:eastAsia="en-US"/>
              </w:rPr>
              <w:t>1</w:t>
            </w:r>
            <w:r w:rsidR="006D0F96" w:rsidRPr="00826CEA">
              <w:rPr>
                <w:color w:val="auto"/>
                <w:sz w:val="24"/>
                <w:szCs w:val="24"/>
                <w:lang w:val="lv-LV" w:eastAsia="en-US"/>
              </w:rPr>
              <w:t xml:space="preserve">0 – kritērijam maksimālais noteiktais iegūstamo punktu skaits; </w:t>
            </w:r>
          </w:p>
          <w:p w14:paraId="1FF6B9C5" w14:textId="2A585E76" w:rsidR="006D0F96" w:rsidRPr="00826CEA" w:rsidRDefault="007E1751" w:rsidP="00177EF1">
            <w:pPr>
              <w:spacing w:after="0" w:line="240" w:lineRule="auto"/>
              <w:ind w:left="0" w:firstLine="0"/>
              <w:rPr>
                <w:color w:val="auto"/>
                <w:sz w:val="24"/>
                <w:szCs w:val="24"/>
                <w:lang w:val="lv-LV" w:eastAsia="en-US"/>
              </w:rPr>
            </w:pPr>
            <w:r w:rsidRPr="00826CEA">
              <w:rPr>
                <w:color w:val="auto"/>
                <w:sz w:val="24"/>
                <w:szCs w:val="24"/>
                <w:lang w:val="lv-LV" w:eastAsia="en-US"/>
              </w:rPr>
              <w:t>B</w:t>
            </w:r>
            <w:r w:rsidR="006D0F96" w:rsidRPr="00826CEA">
              <w:rPr>
                <w:color w:val="auto"/>
                <w:sz w:val="24"/>
                <w:szCs w:val="24"/>
                <w:vertAlign w:val="subscript"/>
                <w:lang w:val="lv-LV" w:eastAsia="en-US"/>
              </w:rPr>
              <w:t>min</w:t>
            </w:r>
            <w:r w:rsidR="006D0F96" w:rsidRPr="00826CEA">
              <w:rPr>
                <w:color w:val="auto"/>
                <w:sz w:val="24"/>
                <w:szCs w:val="24"/>
                <w:lang w:val="lv-LV" w:eastAsia="en-US"/>
              </w:rPr>
              <w:t xml:space="preserve"> – mazākā piedāvātā vērtība;</w:t>
            </w:r>
          </w:p>
          <w:p w14:paraId="574181BF" w14:textId="1768DEC8" w:rsidR="006D0F96" w:rsidRPr="00826CEA" w:rsidRDefault="007E1751" w:rsidP="00177EF1">
            <w:pPr>
              <w:spacing w:after="0" w:line="240" w:lineRule="auto"/>
              <w:ind w:left="0" w:firstLine="0"/>
              <w:rPr>
                <w:color w:val="auto"/>
                <w:sz w:val="24"/>
                <w:szCs w:val="24"/>
                <w:lang w:val="lv-LV" w:eastAsia="en-US"/>
              </w:rPr>
            </w:pPr>
            <w:r w:rsidRPr="00826CEA">
              <w:rPr>
                <w:color w:val="auto"/>
                <w:sz w:val="24"/>
                <w:szCs w:val="24"/>
                <w:lang w:val="lv-LV" w:eastAsia="en-US"/>
              </w:rPr>
              <w:t>B</w:t>
            </w:r>
            <w:r w:rsidR="006D0F96" w:rsidRPr="00826CEA">
              <w:rPr>
                <w:color w:val="auto"/>
                <w:sz w:val="24"/>
                <w:szCs w:val="24"/>
                <w:lang w:val="lv-LV" w:eastAsia="en-US"/>
              </w:rPr>
              <w:t xml:space="preserve"> – vērtējamā vērtība.</w:t>
            </w:r>
          </w:p>
        </w:tc>
        <w:tc>
          <w:tcPr>
            <w:tcW w:w="1418" w:type="dxa"/>
            <w:tcBorders>
              <w:top w:val="single" w:sz="4" w:space="0" w:color="000000"/>
              <w:left w:val="single" w:sz="4" w:space="0" w:color="000000"/>
              <w:bottom w:val="single" w:sz="4" w:space="0" w:color="000000"/>
              <w:right w:val="single" w:sz="4" w:space="0" w:color="000000"/>
            </w:tcBorders>
            <w:vAlign w:val="center"/>
          </w:tcPr>
          <w:p w14:paraId="071B6BA9" w14:textId="6F4E8E22" w:rsidR="006D0F96" w:rsidRPr="00826CEA" w:rsidRDefault="005A4250" w:rsidP="00177EF1">
            <w:pPr>
              <w:spacing w:after="0" w:line="240" w:lineRule="auto"/>
              <w:ind w:left="0" w:firstLine="0"/>
              <w:jc w:val="center"/>
              <w:rPr>
                <w:color w:val="auto"/>
                <w:sz w:val="24"/>
                <w:szCs w:val="24"/>
                <w:lang w:val="lv-LV" w:eastAsia="en-US"/>
              </w:rPr>
            </w:pPr>
            <w:r w:rsidRPr="00826CEA">
              <w:rPr>
                <w:color w:val="auto"/>
                <w:sz w:val="24"/>
                <w:szCs w:val="24"/>
                <w:lang w:val="lv-LV" w:eastAsia="en-US"/>
              </w:rPr>
              <w:t>10</w:t>
            </w:r>
          </w:p>
        </w:tc>
      </w:tr>
      <w:tr w:rsidR="006D0F96" w:rsidRPr="00826CEA" w14:paraId="3CA81FF1" w14:textId="77777777" w:rsidTr="00177EF1">
        <w:tc>
          <w:tcPr>
            <w:tcW w:w="8193" w:type="dxa"/>
            <w:gridSpan w:val="4"/>
            <w:tcBorders>
              <w:right w:val="single" w:sz="4" w:space="0" w:color="000000"/>
            </w:tcBorders>
            <w:shd w:val="clear" w:color="auto" w:fill="auto"/>
          </w:tcPr>
          <w:p w14:paraId="42E45F25" w14:textId="3E22F65A" w:rsidR="006D0F96" w:rsidRPr="00826CEA" w:rsidRDefault="007E1751" w:rsidP="00177EF1">
            <w:pPr>
              <w:spacing w:after="0" w:line="240" w:lineRule="auto"/>
              <w:ind w:left="0" w:firstLine="0"/>
              <w:jc w:val="center"/>
              <w:rPr>
                <w:color w:val="auto"/>
                <w:sz w:val="24"/>
                <w:szCs w:val="24"/>
                <w:lang w:val="lv-LV" w:eastAsia="en-US"/>
              </w:rPr>
            </w:pPr>
            <w:r w:rsidRPr="00826CEA">
              <w:rPr>
                <w:color w:val="auto"/>
                <w:sz w:val="24"/>
                <w:szCs w:val="24"/>
                <w:lang w:val="lv-LV" w:eastAsia="en-US"/>
              </w:rPr>
              <w:t>C</w:t>
            </w:r>
            <w:r w:rsidR="006D0F96" w:rsidRPr="00826CEA">
              <w:rPr>
                <w:color w:val="auto"/>
                <w:sz w:val="24"/>
                <w:szCs w:val="24"/>
                <w:lang w:val="lv-LV" w:eastAsia="en-US"/>
              </w:rPr>
              <w:t xml:space="preserve"> – Kopējais iegūtais punktu skaits, kas aprēķināts pēc formulas</w:t>
            </w:r>
          </w:p>
          <w:p w14:paraId="4E22D4B9" w14:textId="37CF423E" w:rsidR="006D0F96" w:rsidRPr="00826CEA" w:rsidRDefault="007E1751" w:rsidP="00177EF1">
            <w:pPr>
              <w:spacing w:after="0" w:line="240" w:lineRule="auto"/>
              <w:ind w:left="0" w:firstLine="0"/>
              <w:jc w:val="center"/>
              <w:rPr>
                <w:b/>
                <w:bCs/>
                <w:color w:val="auto"/>
                <w:sz w:val="24"/>
                <w:szCs w:val="24"/>
                <w:lang w:val="lv-LV" w:eastAsia="en-US"/>
              </w:rPr>
            </w:pPr>
            <w:r w:rsidRPr="00826CEA">
              <w:rPr>
                <w:b/>
                <w:bCs/>
                <w:color w:val="auto"/>
                <w:sz w:val="24"/>
                <w:szCs w:val="24"/>
                <w:lang w:val="lv-LV" w:eastAsia="en-US"/>
              </w:rPr>
              <w:t>C</w:t>
            </w:r>
            <w:r w:rsidR="006D0F96" w:rsidRPr="00826CEA">
              <w:rPr>
                <w:b/>
                <w:bCs/>
                <w:color w:val="auto"/>
                <w:sz w:val="24"/>
                <w:szCs w:val="24"/>
                <w:lang w:val="lv-LV" w:eastAsia="en-US"/>
              </w:rPr>
              <w:t xml:space="preserve"> = A1 + B1</w:t>
            </w:r>
          </w:p>
        </w:tc>
        <w:tc>
          <w:tcPr>
            <w:tcW w:w="1418" w:type="dxa"/>
            <w:tcBorders>
              <w:top w:val="single" w:sz="4" w:space="0" w:color="000000"/>
              <w:left w:val="single" w:sz="4" w:space="0" w:color="000000"/>
              <w:bottom w:val="single" w:sz="4" w:space="0" w:color="000000"/>
              <w:right w:val="single" w:sz="4" w:space="0" w:color="000000"/>
            </w:tcBorders>
            <w:vAlign w:val="center"/>
          </w:tcPr>
          <w:p w14:paraId="2947A595" w14:textId="77777777" w:rsidR="006D0F96" w:rsidRPr="00826CEA" w:rsidRDefault="006D0F96" w:rsidP="00177EF1">
            <w:pPr>
              <w:spacing w:after="0" w:line="240" w:lineRule="auto"/>
              <w:ind w:left="0" w:firstLine="0"/>
              <w:jc w:val="center"/>
              <w:rPr>
                <w:color w:val="auto"/>
                <w:sz w:val="24"/>
                <w:szCs w:val="24"/>
                <w:lang w:val="lv-LV" w:eastAsia="en-US"/>
              </w:rPr>
            </w:pPr>
            <w:r w:rsidRPr="00826CEA">
              <w:rPr>
                <w:color w:val="auto"/>
                <w:sz w:val="24"/>
                <w:szCs w:val="24"/>
                <w:lang w:val="lv-LV" w:eastAsia="en-US"/>
              </w:rPr>
              <w:t>100</w:t>
            </w:r>
          </w:p>
        </w:tc>
      </w:tr>
    </w:tbl>
    <w:p w14:paraId="2DCD39BB" w14:textId="77777777" w:rsidR="006D0F96" w:rsidRPr="00826CEA" w:rsidRDefault="006D0F96" w:rsidP="006D0F96">
      <w:pPr>
        <w:autoSpaceDE w:val="0"/>
        <w:autoSpaceDN w:val="0"/>
        <w:adjustRightInd w:val="0"/>
        <w:spacing w:after="0" w:line="240" w:lineRule="auto"/>
        <w:ind w:left="0" w:firstLine="0"/>
        <w:rPr>
          <w:rFonts w:eastAsiaTheme="minorEastAsia"/>
          <w:b/>
          <w:bCs/>
          <w:szCs w:val="24"/>
          <w:lang w:val="lv-LV"/>
        </w:rPr>
      </w:pPr>
    </w:p>
    <w:p w14:paraId="79581447" w14:textId="272D4A72" w:rsidR="006D0F96" w:rsidRPr="00826CEA" w:rsidRDefault="006D0F96" w:rsidP="00983187">
      <w:pPr>
        <w:pStyle w:val="ListParagraph"/>
        <w:numPr>
          <w:ilvl w:val="2"/>
          <w:numId w:val="17"/>
        </w:numPr>
        <w:autoSpaceDE w:val="0"/>
        <w:autoSpaceDN w:val="0"/>
        <w:adjustRightInd w:val="0"/>
        <w:spacing w:after="0" w:line="240" w:lineRule="auto"/>
        <w:ind w:left="720"/>
        <w:jc w:val="both"/>
        <w:rPr>
          <w:rFonts w:eastAsiaTheme="minorEastAsia"/>
          <w:szCs w:val="24"/>
        </w:rPr>
      </w:pPr>
      <w:r w:rsidRPr="00826CEA">
        <w:rPr>
          <w:rFonts w:eastAsiaTheme="minorEastAsia"/>
          <w:szCs w:val="24"/>
        </w:rPr>
        <w:t>Par saimnieciski visizdevīgāko piedāvājumu Komisija atzīs piedāvājumu, kurš iegūs visaugstāko visu vērtēšanas kritēriju punktu kopsummu, ar precizitāti divi cipari aiz komata.</w:t>
      </w:r>
    </w:p>
    <w:p w14:paraId="4512DF7A" w14:textId="6F5F65B9" w:rsidR="006D0F96" w:rsidRPr="00B13FA5" w:rsidRDefault="006D0F96" w:rsidP="00B13FA5">
      <w:pPr>
        <w:pStyle w:val="ListParagraph"/>
        <w:numPr>
          <w:ilvl w:val="2"/>
          <w:numId w:val="17"/>
        </w:numPr>
        <w:autoSpaceDE w:val="0"/>
        <w:autoSpaceDN w:val="0"/>
        <w:adjustRightInd w:val="0"/>
        <w:ind w:left="720"/>
        <w:jc w:val="both"/>
        <w:rPr>
          <w:rFonts w:eastAsiaTheme="minorEastAsia"/>
          <w:szCs w:val="24"/>
        </w:rPr>
      </w:pPr>
      <w:r w:rsidRPr="00826CEA">
        <w:rPr>
          <w:rFonts w:eastAsiaTheme="minorEastAsia"/>
          <w:szCs w:val="24"/>
        </w:rPr>
        <w:t>Divu līdzvērtīgu piedāvājumu gadījumā (piedāvājumi ar vienādu kopēju punktu skaitu), Komisija izvēlas to piedāvājumu, kurš kritērijā “</w:t>
      </w:r>
      <w:r w:rsidR="00A22A81" w:rsidRPr="00826CEA">
        <w:rPr>
          <w:rFonts w:eastAsiaTheme="minorEastAsia"/>
          <w:szCs w:val="24"/>
        </w:rPr>
        <w:t>Elektroenerģijas patēriņš 1 (vienas) stundas darbības laikā</w:t>
      </w:r>
      <w:r w:rsidR="00B13FA5">
        <w:rPr>
          <w:rFonts w:eastAsiaTheme="minorEastAsia"/>
          <w:szCs w:val="24"/>
        </w:rPr>
        <w:t>:</w:t>
      </w:r>
      <w:r w:rsidR="00B13FA5" w:rsidRPr="00B13FA5">
        <w:rPr>
          <w:color w:val="FF0000"/>
          <w:szCs w:val="24"/>
        </w:rPr>
        <w:t xml:space="preserve"> </w:t>
      </w:r>
      <w:r w:rsidR="00B13FA5" w:rsidRPr="00EA4557">
        <w:rPr>
          <w:rFonts w:eastAsiaTheme="minorEastAsia"/>
          <w:szCs w:val="24"/>
        </w:rPr>
        <w:t>1. un 2.daļai - maksimālās jaudas režīmā; 3.daļai -  ''Standby'' režīmā”</w:t>
      </w:r>
      <w:r w:rsidR="00B13FA5" w:rsidRPr="00B13FA5">
        <w:rPr>
          <w:rFonts w:eastAsiaTheme="minorEastAsia"/>
          <w:color w:val="FF0000"/>
          <w:szCs w:val="24"/>
        </w:rPr>
        <w:t xml:space="preserve"> </w:t>
      </w:r>
      <w:r w:rsidRPr="00B13FA5">
        <w:rPr>
          <w:rFonts w:eastAsiaTheme="minorEastAsia"/>
          <w:szCs w:val="24"/>
        </w:rPr>
        <w:t xml:space="preserve">ir ieguvis </w:t>
      </w:r>
      <w:r w:rsidR="00A22A81" w:rsidRPr="00B13FA5">
        <w:rPr>
          <w:rFonts w:eastAsiaTheme="minorEastAsia"/>
          <w:szCs w:val="24"/>
        </w:rPr>
        <w:t>lielāku punktu skaitu, ar precizitāti divi cipari aiz komata.</w:t>
      </w:r>
    </w:p>
    <w:p w14:paraId="3091563D" w14:textId="77777777" w:rsidR="00D129A9" w:rsidRPr="00826CEA" w:rsidRDefault="00983187" w:rsidP="00D129A9">
      <w:pPr>
        <w:pStyle w:val="ListParagraph"/>
        <w:numPr>
          <w:ilvl w:val="1"/>
          <w:numId w:val="17"/>
        </w:numPr>
        <w:autoSpaceDE w:val="0"/>
        <w:autoSpaceDN w:val="0"/>
        <w:adjustRightInd w:val="0"/>
        <w:spacing w:after="0" w:line="240" w:lineRule="auto"/>
        <w:ind w:left="720" w:hanging="720"/>
        <w:rPr>
          <w:rFonts w:eastAsia="Times New Roman"/>
          <w:b/>
          <w:szCs w:val="24"/>
          <w:lang w:eastAsia="lv-LV"/>
        </w:rPr>
      </w:pPr>
      <w:r w:rsidRPr="00826CEA">
        <w:rPr>
          <w:rFonts w:eastAsiaTheme="minorEastAsia"/>
          <w:b/>
          <w:bCs/>
          <w:szCs w:val="24"/>
        </w:rPr>
        <w:t xml:space="preserve"> </w:t>
      </w:r>
      <w:r w:rsidR="006176D9" w:rsidRPr="00826CEA">
        <w:rPr>
          <w:rFonts w:eastAsiaTheme="minorEastAsia"/>
          <w:b/>
          <w:bCs/>
          <w:szCs w:val="24"/>
        </w:rPr>
        <w:t xml:space="preserve">Kvalifikācijas atbilstības vērtēšana: </w:t>
      </w:r>
    </w:p>
    <w:p w14:paraId="46A0AC42" w14:textId="4C7D2ABF" w:rsidR="00D129A9" w:rsidRPr="00826CEA" w:rsidRDefault="00D129A9" w:rsidP="00D129A9">
      <w:pPr>
        <w:pStyle w:val="ListParagraph"/>
        <w:numPr>
          <w:ilvl w:val="2"/>
          <w:numId w:val="17"/>
        </w:numPr>
        <w:autoSpaceDE w:val="0"/>
        <w:autoSpaceDN w:val="0"/>
        <w:adjustRightInd w:val="0"/>
        <w:spacing w:after="0" w:line="240" w:lineRule="auto"/>
        <w:ind w:left="720"/>
        <w:jc w:val="both"/>
        <w:rPr>
          <w:b/>
          <w:szCs w:val="24"/>
          <w:lang w:eastAsia="lv-LV"/>
        </w:rPr>
      </w:pPr>
      <w:r w:rsidRPr="00826CEA">
        <w:rPr>
          <w:szCs w:val="24"/>
          <w:lang w:eastAsia="lv-LV"/>
        </w:rPr>
        <w:t>Pasūtītājs veiks kvalifikācijas atbilstības pārbaudi -</w:t>
      </w:r>
      <w:r w:rsidRPr="00826CEA">
        <w:rPr>
          <w:szCs w:val="24"/>
        </w:rPr>
        <w:t xml:space="preserve"> pārbaudīs iesniegto dokumentu atbilstību nolikuma prasībām, izskatīs publiskajās datubāzēs pieejamo informāciju par pretendenta kvalifikāciju u.c. Iepirkuma komisija ir tiesīga pretendentu kvalifikācijas atbilstības pārbaudi veikt tikai tam pretendentam, kuram būtu piešķiramas iepirkuma līguma slēgšanas tiesības</w:t>
      </w:r>
      <w:r w:rsidR="000271F0" w:rsidRPr="00826CEA">
        <w:rPr>
          <w:szCs w:val="24"/>
        </w:rPr>
        <w:t xml:space="preserve"> attiecīgajā iepirkuma daļā</w:t>
      </w:r>
      <w:r w:rsidRPr="00826CEA">
        <w:rPr>
          <w:szCs w:val="24"/>
        </w:rPr>
        <w:t>.</w:t>
      </w:r>
    </w:p>
    <w:p w14:paraId="01FB748D" w14:textId="77777777" w:rsidR="00D129A9" w:rsidRPr="00826CEA" w:rsidRDefault="00D129A9" w:rsidP="00D129A9">
      <w:pPr>
        <w:pStyle w:val="ListParagraph"/>
        <w:numPr>
          <w:ilvl w:val="2"/>
          <w:numId w:val="17"/>
        </w:numPr>
        <w:autoSpaceDE w:val="0"/>
        <w:autoSpaceDN w:val="0"/>
        <w:adjustRightInd w:val="0"/>
        <w:spacing w:after="0" w:line="240" w:lineRule="auto"/>
        <w:ind w:left="720"/>
        <w:jc w:val="both"/>
        <w:rPr>
          <w:b/>
          <w:szCs w:val="24"/>
          <w:lang w:eastAsia="lv-LV"/>
        </w:rPr>
      </w:pPr>
      <w:r w:rsidRPr="00826CEA">
        <w:rPr>
          <w:szCs w:val="24"/>
          <w:lang w:eastAsia="lv-LV"/>
        </w:rPr>
        <w:t>Pretendenta piedāvājums tiek noraidīts, ja:</w:t>
      </w:r>
    </w:p>
    <w:p w14:paraId="0E3C8660" w14:textId="77777777" w:rsidR="00D129A9" w:rsidRPr="00826CEA" w:rsidRDefault="00D129A9" w:rsidP="00D129A9">
      <w:pPr>
        <w:pStyle w:val="ListParagraph"/>
        <w:numPr>
          <w:ilvl w:val="3"/>
          <w:numId w:val="17"/>
        </w:numPr>
        <w:autoSpaceDE w:val="0"/>
        <w:autoSpaceDN w:val="0"/>
        <w:adjustRightInd w:val="0"/>
        <w:spacing w:after="0" w:line="240" w:lineRule="auto"/>
        <w:ind w:left="720"/>
        <w:jc w:val="both"/>
        <w:rPr>
          <w:rFonts w:eastAsia="Times New Roman"/>
          <w:szCs w:val="24"/>
          <w:lang w:eastAsia="lv-LV"/>
        </w:rPr>
      </w:pPr>
      <w:r w:rsidRPr="00826CEA">
        <w:rPr>
          <w:szCs w:val="24"/>
          <w:lang w:eastAsia="lv-LV"/>
        </w:rPr>
        <w:t xml:space="preserve"> Pretendents neatbilst nolikuma noteiktajām kvalifikācijas prasībām;</w:t>
      </w:r>
    </w:p>
    <w:p w14:paraId="71DB08AB" w14:textId="5BE57EC1" w:rsidR="00D129A9" w:rsidRPr="00826CEA" w:rsidRDefault="00D129A9" w:rsidP="00D129A9">
      <w:pPr>
        <w:pStyle w:val="ListParagraph"/>
        <w:numPr>
          <w:ilvl w:val="3"/>
          <w:numId w:val="17"/>
        </w:numPr>
        <w:autoSpaceDE w:val="0"/>
        <w:autoSpaceDN w:val="0"/>
        <w:adjustRightInd w:val="0"/>
        <w:spacing w:after="0" w:line="240" w:lineRule="auto"/>
        <w:ind w:left="720"/>
        <w:jc w:val="both"/>
        <w:rPr>
          <w:rFonts w:eastAsia="Times New Roman"/>
          <w:szCs w:val="24"/>
          <w:lang w:eastAsia="lv-LV"/>
        </w:rPr>
      </w:pPr>
      <w:r w:rsidRPr="00826CEA">
        <w:rPr>
          <w:rFonts w:eastAsia="Times New Roman"/>
          <w:szCs w:val="24"/>
          <w:lang w:eastAsia="lv-LV"/>
        </w:rPr>
        <w:t>Pretendenta piedāvājumā ietvertā informācija ir neskaidra vai nepilnīga, un šādu informāciju nav iespējams pieprasīt no pretendenta piedāvājumu vērtēšanas laikā, nodrošinot vienlīdzīgu attieksmi pret visiem pretendentiem.</w:t>
      </w:r>
    </w:p>
    <w:p w14:paraId="7AE88A6B" w14:textId="2E81CC00" w:rsidR="00D129A9" w:rsidRPr="00826CEA" w:rsidRDefault="00D129A9" w:rsidP="00D129A9">
      <w:pPr>
        <w:pStyle w:val="ListParagraph"/>
        <w:numPr>
          <w:ilvl w:val="2"/>
          <w:numId w:val="17"/>
        </w:numPr>
        <w:tabs>
          <w:tab w:val="left" w:pos="993"/>
        </w:tabs>
        <w:spacing w:after="0" w:line="240" w:lineRule="auto"/>
        <w:ind w:left="720"/>
        <w:jc w:val="both"/>
        <w:rPr>
          <w:szCs w:val="24"/>
          <w:lang w:eastAsia="lv-LV"/>
        </w:rPr>
      </w:pPr>
      <w:r w:rsidRPr="00826CEA">
        <w:rPr>
          <w:szCs w:val="24"/>
          <w:lang w:eastAsia="lv-LV"/>
        </w:rPr>
        <w:t>Ja pretendenta piedāvājums tiek noraidīts pretendentu kvalifikācijas atbilstības pārbaudē, pasūtītājs pārbaudi veic attiecībā uz nākamo pretendentu, kuram iepirkuma procedūrā pirmsšķietami būtu piešķiramas iepirkuma līguma slēgšanas tiesības.</w:t>
      </w:r>
    </w:p>
    <w:p w14:paraId="447BF730" w14:textId="77777777" w:rsidR="00D129A9" w:rsidRPr="00826CEA" w:rsidRDefault="00D129A9" w:rsidP="00D129A9">
      <w:pPr>
        <w:pStyle w:val="ListParagraph"/>
        <w:tabs>
          <w:tab w:val="left" w:pos="993"/>
        </w:tabs>
        <w:spacing w:after="0" w:line="240" w:lineRule="auto"/>
        <w:jc w:val="both"/>
        <w:rPr>
          <w:szCs w:val="24"/>
          <w:lang w:eastAsia="lv-LV"/>
        </w:rPr>
      </w:pPr>
    </w:p>
    <w:p w14:paraId="3A65FA8C" w14:textId="5552FFA7" w:rsidR="007D6761" w:rsidRPr="00826CEA" w:rsidRDefault="007C16CB" w:rsidP="00D936F6">
      <w:pPr>
        <w:pStyle w:val="Heading1"/>
        <w:numPr>
          <w:ilvl w:val="0"/>
          <w:numId w:val="17"/>
        </w:numPr>
        <w:tabs>
          <w:tab w:val="center" w:pos="4804"/>
        </w:tabs>
        <w:spacing w:after="0" w:line="240" w:lineRule="auto"/>
        <w:rPr>
          <w:sz w:val="24"/>
          <w:szCs w:val="24"/>
          <w:lang w:val="lv-LV"/>
        </w:rPr>
      </w:pPr>
      <w:r w:rsidRPr="00826CEA">
        <w:rPr>
          <w:sz w:val="24"/>
          <w:szCs w:val="24"/>
          <w:lang w:val="lv-LV"/>
        </w:rPr>
        <w:t>LĒMUMA PIEŅEMŠANA PAR LĪGUMA SLĒGŠANAS TIESĪBU PIEŠĶIRŠANU</w:t>
      </w:r>
    </w:p>
    <w:p w14:paraId="4D4C789A" w14:textId="67F32586" w:rsidR="00D129A9" w:rsidRPr="00826CEA" w:rsidRDefault="00D129A9" w:rsidP="00D936F6">
      <w:pPr>
        <w:pStyle w:val="ListParagraph"/>
        <w:numPr>
          <w:ilvl w:val="1"/>
          <w:numId w:val="17"/>
        </w:numPr>
        <w:autoSpaceDE w:val="0"/>
        <w:autoSpaceDN w:val="0"/>
        <w:adjustRightInd w:val="0"/>
        <w:spacing w:after="0" w:line="240" w:lineRule="auto"/>
        <w:ind w:left="680" w:hanging="680"/>
        <w:jc w:val="both"/>
        <w:rPr>
          <w:rFonts w:eastAsiaTheme="minorEastAsia"/>
          <w:b/>
          <w:bCs/>
          <w:szCs w:val="24"/>
        </w:rPr>
      </w:pPr>
      <w:r w:rsidRPr="00826CEA">
        <w:rPr>
          <w:rFonts w:eastAsiaTheme="minorEastAsia"/>
          <w:szCs w:val="24"/>
        </w:rPr>
        <w:t xml:space="preserve">Pēc piedāvājumu vērtēšanas pabeigšanas </w:t>
      </w:r>
      <w:r w:rsidRPr="00826CEA">
        <w:rPr>
          <w:szCs w:val="24"/>
        </w:rPr>
        <w:t xml:space="preserve">Iepirkumu komisija noteiks Nolikuma prasībām atbilstošu piedāvājumu un pieņems starplēmumu par pretendentu, kuram atbilstoši </w:t>
      </w:r>
      <w:r w:rsidRPr="00826CEA">
        <w:rPr>
          <w:bCs/>
          <w:szCs w:val="24"/>
        </w:rPr>
        <w:t xml:space="preserve">citām paziņojumā par līgumu un Nolikumā </w:t>
      </w:r>
      <w:r w:rsidRPr="00826CEA">
        <w:rPr>
          <w:szCs w:val="24"/>
        </w:rPr>
        <w:t xml:space="preserve">noteiktajām prasībām un </w:t>
      </w:r>
      <w:r w:rsidRPr="00826CEA">
        <w:rPr>
          <w:bCs/>
          <w:szCs w:val="24"/>
        </w:rPr>
        <w:t>izraudzītajam piedāvājuma izvēles kritērijam</w:t>
      </w:r>
      <w:r w:rsidRPr="00826CEA">
        <w:rPr>
          <w:szCs w:val="24"/>
        </w:rPr>
        <w:t xml:space="preserve"> būtu piešķiramas līguma slēgšanas tiesības.</w:t>
      </w:r>
    </w:p>
    <w:p w14:paraId="7DB6A12F" w14:textId="70BBBA3F" w:rsidR="00D936F6" w:rsidRPr="00795AC1" w:rsidRDefault="00097B1F" w:rsidP="00D936F6">
      <w:pPr>
        <w:pStyle w:val="ListParagraph"/>
        <w:numPr>
          <w:ilvl w:val="1"/>
          <w:numId w:val="17"/>
        </w:numPr>
        <w:autoSpaceDE w:val="0"/>
        <w:autoSpaceDN w:val="0"/>
        <w:adjustRightInd w:val="0"/>
        <w:spacing w:after="0" w:line="240" w:lineRule="auto"/>
        <w:ind w:left="680" w:hanging="680"/>
        <w:jc w:val="both"/>
        <w:rPr>
          <w:rFonts w:eastAsiaTheme="minorEastAsia"/>
          <w:b/>
          <w:bCs/>
          <w:szCs w:val="24"/>
        </w:rPr>
      </w:pPr>
      <w:r w:rsidRPr="00826CEA">
        <w:rPr>
          <w:rFonts w:eastAsiaTheme="minorEastAsia"/>
          <w:szCs w:val="24"/>
        </w:rPr>
        <w:t xml:space="preserve">Iepirkuma komisija par pretendentu, kuram būtu piešķiramas līguma slēgšanas tiesības, atzīst pretendentu, kurš atbilst visām nolikuma prasībām un ir iesniedzis nolikuma prasībām atbilstošu saimnieciski visizdevīgāko piedāvājumu, </w:t>
      </w:r>
      <w:r w:rsidR="00677B4B" w:rsidRPr="00795AC1">
        <w:rPr>
          <w:rFonts w:eastAsiaTheme="minorEastAsia"/>
          <w:szCs w:val="24"/>
        </w:rPr>
        <w:t xml:space="preserve">kurš ieguvis visaugstāko novērtējumu (pasūtītājs izvēlēsies piedāvājumu, kas būs atbilstošs visām iepirkuma procedūras dokumentācijas prasībām un kurš iegūs visaugstāko visu vērtēšanas kritēriju punktu kopsummu). </w:t>
      </w:r>
    </w:p>
    <w:p w14:paraId="48FCF2D9" w14:textId="171E81C3" w:rsidR="00B52A38" w:rsidRPr="00826CEA" w:rsidRDefault="00123B0B" w:rsidP="002811DF">
      <w:pPr>
        <w:pStyle w:val="ListParagraph"/>
        <w:numPr>
          <w:ilvl w:val="1"/>
          <w:numId w:val="17"/>
        </w:numPr>
        <w:autoSpaceDE w:val="0"/>
        <w:autoSpaceDN w:val="0"/>
        <w:adjustRightInd w:val="0"/>
        <w:spacing w:after="0" w:line="240" w:lineRule="auto"/>
        <w:ind w:left="680" w:hanging="680"/>
        <w:jc w:val="both"/>
        <w:rPr>
          <w:rFonts w:eastAsiaTheme="minorEastAsia"/>
          <w:b/>
          <w:bCs/>
          <w:szCs w:val="24"/>
        </w:rPr>
      </w:pPr>
      <w:r w:rsidRPr="00826CEA">
        <w:rPr>
          <w:szCs w:val="24"/>
        </w:rPr>
        <w:t>Pirms lēmuma pieņemšanas par līguma slēgšanas tiesību piešķiršanu</w:t>
      </w:r>
      <w:r w:rsidR="00097B1F" w:rsidRPr="00826CEA">
        <w:rPr>
          <w:rFonts w:eastAsiaTheme="minorEastAsia"/>
          <w:szCs w:val="24"/>
        </w:rPr>
        <w:t xml:space="preserve">, iepirkuma komisija </w:t>
      </w:r>
      <w:r w:rsidR="00052D4A" w:rsidRPr="00826CEA">
        <w:rPr>
          <w:rFonts w:eastAsiaTheme="minorEastAsia"/>
          <w:szCs w:val="24"/>
        </w:rPr>
        <w:t>PIL</w:t>
      </w:r>
      <w:r w:rsidR="00097B1F" w:rsidRPr="00826CEA">
        <w:rPr>
          <w:rFonts w:eastAsiaTheme="minorEastAsia"/>
          <w:szCs w:val="24"/>
        </w:rPr>
        <w:t xml:space="preserve"> 42.pantā noteiktajā kārtībā pārbauda, vai pretendent</w:t>
      </w:r>
      <w:r w:rsidR="00052D4A" w:rsidRPr="00826CEA">
        <w:rPr>
          <w:rFonts w:eastAsiaTheme="minorEastAsia"/>
          <w:szCs w:val="24"/>
        </w:rPr>
        <w:t>s</w:t>
      </w:r>
      <w:r w:rsidR="00097B1F" w:rsidRPr="00826CEA">
        <w:rPr>
          <w:rFonts w:eastAsiaTheme="minorEastAsia"/>
          <w:szCs w:val="24"/>
        </w:rPr>
        <w:t xml:space="preserve">, kuram būtu piešķiramas līguma slēgšanas tiesības, </w:t>
      </w:r>
      <w:r w:rsidR="00052D4A" w:rsidRPr="00826CEA">
        <w:rPr>
          <w:rFonts w:eastAsiaTheme="minorEastAsia"/>
          <w:szCs w:val="24"/>
        </w:rPr>
        <w:t xml:space="preserve">nav izslēdzams no dalības iepirkumā </w:t>
      </w:r>
      <w:hyperlink r:id="rId19" w:history="1">
        <w:r w:rsidR="00052D4A" w:rsidRPr="002F00EF">
          <w:rPr>
            <w:rStyle w:val="Hyperlink"/>
            <w:rFonts w:eastAsiaTheme="minorEastAsia"/>
            <w:color w:val="auto"/>
            <w:szCs w:val="24"/>
            <w:u w:val="none"/>
          </w:rPr>
          <w:t>PIL 42. panta</w:t>
        </w:r>
      </w:hyperlink>
      <w:r w:rsidR="00052D4A" w:rsidRPr="00826CEA">
        <w:rPr>
          <w:rFonts w:eastAsiaTheme="minorEastAsia"/>
          <w:szCs w:val="24"/>
        </w:rPr>
        <w:t xml:space="preserve"> otrās daļas 1., 2., 3., 4., 5., 6., 7., 10., 11., 12., 13., 14.punktā norādīto izslēgšanas </w:t>
      </w:r>
      <w:r w:rsidR="002811DF" w:rsidRPr="00826CEA">
        <w:rPr>
          <w:rFonts w:eastAsiaTheme="minorEastAsia"/>
          <w:szCs w:val="24"/>
        </w:rPr>
        <w:t>iemeslu</w:t>
      </w:r>
      <w:r w:rsidR="00052D4A" w:rsidRPr="00826CEA">
        <w:rPr>
          <w:rFonts w:eastAsiaTheme="minorEastAsia"/>
          <w:szCs w:val="24"/>
        </w:rPr>
        <w:t xml:space="preserve"> dēļ. Komisija ievēro PIL 43. pantā</w:t>
      </w:r>
      <w:r w:rsidR="00441444" w:rsidRPr="00826CEA">
        <w:rPr>
          <w:rFonts w:eastAsiaTheme="minorEastAsia"/>
          <w:szCs w:val="24"/>
        </w:rPr>
        <w:t xml:space="preserve"> noteikto regulējumu</w:t>
      </w:r>
      <w:r w:rsidR="00052D4A" w:rsidRPr="00826CEA">
        <w:rPr>
          <w:rFonts w:eastAsiaTheme="minorEastAsia"/>
          <w:szCs w:val="24"/>
        </w:rPr>
        <w:t xml:space="preserve"> uzticamības nodrošināšanai iesniegto skaidrojumu un pierādījumu vērtēšanu lēmuma pieņemšanā.</w:t>
      </w:r>
      <w:r w:rsidR="00441444" w:rsidRPr="00826CEA">
        <w:rPr>
          <w:rFonts w:eastAsiaTheme="minorEastAsia"/>
          <w:szCs w:val="24"/>
        </w:rPr>
        <w:t xml:space="preserve"> </w:t>
      </w:r>
    </w:p>
    <w:p w14:paraId="044A12DA" w14:textId="3F953766" w:rsidR="00D936F6" w:rsidRPr="00826CEA" w:rsidRDefault="00D936F6" w:rsidP="00D936F6">
      <w:pPr>
        <w:pStyle w:val="ListParagraph"/>
        <w:numPr>
          <w:ilvl w:val="1"/>
          <w:numId w:val="17"/>
        </w:numPr>
        <w:autoSpaceDE w:val="0"/>
        <w:autoSpaceDN w:val="0"/>
        <w:adjustRightInd w:val="0"/>
        <w:spacing w:after="0" w:line="240" w:lineRule="auto"/>
        <w:ind w:left="680" w:hanging="680"/>
        <w:jc w:val="both"/>
        <w:rPr>
          <w:rFonts w:eastAsiaTheme="minorEastAsia"/>
          <w:b/>
          <w:bCs/>
          <w:szCs w:val="24"/>
        </w:rPr>
      </w:pPr>
      <w:r w:rsidRPr="00826CEA">
        <w:rPr>
          <w:szCs w:val="24"/>
        </w:rPr>
        <w:t>Pirms lēmuma pieņemšanas par līguma slēgšanas tiesību piešķiršanu, iepirkuma komisija attiecībā uz Pretendentu, kuram būtu piešķiramas līguma slēgšanas tiesības, veic pārbaudi par Starptautisko un Latvijas Republikas nacionālo sankciju likuma 11.</w:t>
      </w:r>
      <w:r w:rsidRPr="00826CEA">
        <w:rPr>
          <w:szCs w:val="24"/>
          <w:vertAlign w:val="superscript"/>
        </w:rPr>
        <w:t xml:space="preserve">1 </w:t>
      </w:r>
      <w:r w:rsidRPr="00826CEA">
        <w:rPr>
          <w:szCs w:val="24"/>
        </w:rPr>
        <w:t xml:space="preserve">panta pirmajā daļā minēto izslēgšanas gadījumu esamību </w:t>
      </w:r>
      <w:hyperlink r:id="rId20" w:history="1">
        <w:r w:rsidRPr="00847F1D">
          <w:rPr>
            <w:rStyle w:val="Hyperlink"/>
            <w:color w:val="auto"/>
            <w:szCs w:val="24"/>
            <w:u w:val="none"/>
          </w:rPr>
          <w:t>Starptautisko un Latvijas Republikas nacionālo sankciju likuma</w:t>
        </w:r>
      </w:hyperlink>
      <w:r w:rsidRPr="00826CEA">
        <w:rPr>
          <w:szCs w:val="24"/>
        </w:rPr>
        <w:t xml:space="preserve"> 11.</w:t>
      </w:r>
      <w:r w:rsidRPr="00826CEA">
        <w:rPr>
          <w:szCs w:val="24"/>
          <w:vertAlign w:val="superscript"/>
        </w:rPr>
        <w:t>1</w:t>
      </w:r>
      <w:r w:rsidRPr="00826CEA">
        <w:rPr>
          <w:szCs w:val="24"/>
        </w:rPr>
        <w:t>pantā noteiktajā kārtībā</w:t>
      </w:r>
      <w:r w:rsidR="0087316C" w:rsidRPr="00826CEA">
        <w:rPr>
          <w:szCs w:val="24"/>
        </w:rPr>
        <w:t>.</w:t>
      </w:r>
    </w:p>
    <w:p w14:paraId="07968F13" w14:textId="546A6E56" w:rsidR="00B52A38" w:rsidRPr="005472D9" w:rsidRDefault="0062375C" w:rsidP="005472D9">
      <w:pPr>
        <w:numPr>
          <w:ilvl w:val="1"/>
          <w:numId w:val="17"/>
        </w:numPr>
        <w:tabs>
          <w:tab w:val="left" w:pos="851"/>
        </w:tabs>
        <w:spacing w:after="0" w:line="240" w:lineRule="auto"/>
        <w:ind w:hanging="718"/>
        <w:contextualSpacing/>
        <w:rPr>
          <w:sz w:val="24"/>
          <w:szCs w:val="24"/>
          <w:lang w:val="lv-LV" w:eastAsia="x-none"/>
        </w:rPr>
      </w:pPr>
      <w:r w:rsidRPr="00297ED6">
        <w:rPr>
          <w:bCs/>
          <w:iCs/>
          <w:color w:val="auto"/>
          <w:sz w:val="24"/>
          <w:szCs w:val="24"/>
          <w:lang w:val="lv-LV"/>
        </w:rPr>
        <w:t xml:space="preserve">PIL 42. panta otrās daļas 1., 2., 3., 4., 5., 6., 7., 10., 11., 12., 13., 14.punktā norādītie izslēgšanas iemesli attiecas arī </w:t>
      </w:r>
      <w:r w:rsidR="005472D9" w:rsidRPr="00297ED6">
        <w:rPr>
          <w:bCs/>
          <w:iCs/>
          <w:color w:val="auto"/>
          <w:sz w:val="24"/>
          <w:szCs w:val="24"/>
          <w:lang w:val="lv-LV"/>
        </w:rPr>
        <w:t xml:space="preserve">uz jebkuru no šādām personām: uz personālsabiedrības biedru, ja kandidāts vai pretendents ir personālsabiedrība; uz kandidāta vai pretendenta norādīto personu, uz kuras iespējām kandidāts vai pretendents balstās, lai apliecinātu, ka tā kvalifikācija atbilst paziņojumā par līgumu vai iepirkuma procedūras dokumentos </w:t>
      </w:r>
      <w:r w:rsidR="005472D9" w:rsidRPr="00297ED6">
        <w:rPr>
          <w:bCs/>
          <w:iCs/>
          <w:color w:val="auto"/>
          <w:sz w:val="24"/>
          <w:szCs w:val="24"/>
          <w:lang w:val="lv-LV"/>
        </w:rPr>
        <w:lastRenderedPageBreak/>
        <w:t>noteiktajām prasībām; uz pretendenta norādīto apakšuzņēmēju, kura veicamo būvdarbu vai sniedzamo pakalpojumu vērtība ir vismaz 10 000 euro.  PIL 42. panta otrās daļas 1., 2., 3. punktā norādītie izslēgšanas iemesli attiecas arī uz personām, kurām kandidātā vai pretendentā ir izšķirošā ietekme uz līdzdalības pamata normatīvo aktu par koncerniem izpratnē. PIL 42. panta otrās daļas 1., 2., 11. punktā norādītie izslēgšanas iemesli attiecas arī uz kandidāta vai pretendenta patieso labuma guvēju.</w:t>
      </w:r>
      <w:r w:rsidR="005472D9" w:rsidRPr="00297ED6">
        <w:rPr>
          <w:color w:val="auto"/>
          <w:sz w:val="24"/>
          <w:szCs w:val="24"/>
          <w:lang w:val="lv-LV" w:eastAsia="x-none"/>
        </w:rPr>
        <w:t xml:space="preserve"> </w:t>
      </w:r>
    </w:p>
    <w:p w14:paraId="2DE53260" w14:textId="7384CAF6" w:rsidR="00123B0B" w:rsidRPr="00826CEA" w:rsidRDefault="00123B0B" w:rsidP="00475312">
      <w:pPr>
        <w:pStyle w:val="ListParagraph"/>
        <w:numPr>
          <w:ilvl w:val="1"/>
          <w:numId w:val="17"/>
        </w:numPr>
        <w:autoSpaceDE w:val="0"/>
        <w:autoSpaceDN w:val="0"/>
        <w:adjustRightInd w:val="0"/>
        <w:spacing w:after="0" w:line="240" w:lineRule="auto"/>
        <w:ind w:hanging="718"/>
        <w:jc w:val="both"/>
        <w:rPr>
          <w:rFonts w:eastAsiaTheme="minorEastAsia"/>
          <w:b/>
          <w:bCs/>
          <w:szCs w:val="24"/>
        </w:rPr>
      </w:pPr>
      <w:r w:rsidRPr="00826CEA">
        <w:rPr>
          <w:rFonts w:eastAsiaTheme="minorEastAsia"/>
          <w:szCs w:val="24"/>
        </w:rPr>
        <w:t>Iepirkuma komisija pieņem lēmumu par līguma slēgšanas tiesību piešķiršanu, ja veicot pārbaudi PIL 42.pantā noteiktajā kārtībā ir konstatēts, ka pretendentam, kuram būtu piešķiramas līguma slēgšanas tiesības, nav konstatēti PIL 42. panta otrās daļas 1., 2., 3., 4., 5., 6., 7., 10., 11., 12., 13., 14.punktā noteiktie izslēgšanas iemesli un</w:t>
      </w:r>
      <w:r w:rsidR="009F4F06" w:rsidRPr="00826CEA">
        <w:rPr>
          <w:rFonts w:eastAsiaTheme="minorEastAsia"/>
          <w:szCs w:val="24"/>
        </w:rPr>
        <w:t xml:space="preserve"> Starptautisko un</w:t>
      </w:r>
      <w:r w:rsidRPr="00826CEA">
        <w:rPr>
          <w:rFonts w:eastAsiaTheme="minorEastAsia"/>
          <w:szCs w:val="24"/>
        </w:rPr>
        <w:t xml:space="preserve"> </w:t>
      </w:r>
      <w:r w:rsidRPr="00826CEA">
        <w:t>Latvijas Republikas nacionālo sankciju likuma 11.</w:t>
      </w:r>
      <w:r w:rsidRPr="00826CEA">
        <w:rPr>
          <w:vertAlign w:val="superscript"/>
        </w:rPr>
        <w:t>1</w:t>
      </w:r>
      <w:r w:rsidRPr="00826CEA">
        <w:t>pantā noteiktie izslēgšanas iemesli.</w:t>
      </w:r>
    </w:p>
    <w:p w14:paraId="4304BF1A" w14:textId="3FF58924" w:rsidR="00D936F6" w:rsidRPr="00826CEA" w:rsidRDefault="00D936F6" w:rsidP="00123B0B">
      <w:pPr>
        <w:pStyle w:val="ListParagraph"/>
        <w:numPr>
          <w:ilvl w:val="1"/>
          <w:numId w:val="17"/>
        </w:numPr>
        <w:autoSpaceDE w:val="0"/>
        <w:autoSpaceDN w:val="0"/>
        <w:adjustRightInd w:val="0"/>
        <w:spacing w:after="0" w:line="240" w:lineRule="auto"/>
        <w:ind w:left="680" w:hanging="680"/>
        <w:jc w:val="both"/>
        <w:rPr>
          <w:rFonts w:eastAsiaTheme="minorEastAsia"/>
          <w:b/>
          <w:bCs/>
          <w:szCs w:val="24"/>
        </w:rPr>
      </w:pPr>
      <w:r w:rsidRPr="00826CEA">
        <w:rPr>
          <w:szCs w:val="24"/>
        </w:rPr>
        <w:t>Trīs darbdienu laikā pēc lēmuma pieņemšanas visi pretendenti tiks informēti par komisijas pieņemto lēmumu.</w:t>
      </w:r>
    </w:p>
    <w:p w14:paraId="499AF395" w14:textId="6C5EA81C" w:rsidR="00D936F6" w:rsidRPr="00826CEA" w:rsidRDefault="00D936F6" w:rsidP="00123B0B">
      <w:pPr>
        <w:pStyle w:val="ListParagraph"/>
        <w:numPr>
          <w:ilvl w:val="1"/>
          <w:numId w:val="17"/>
        </w:numPr>
        <w:autoSpaceDE w:val="0"/>
        <w:autoSpaceDN w:val="0"/>
        <w:adjustRightInd w:val="0"/>
        <w:spacing w:after="0" w:line="240" w:lineRule="auto"/>
        <w:ind w:left="680" w:hanging="680"/>
        <w:jc w:val="both"/>
        <w:rPr>
          <w:rFonts w:eastAsiaTheme="minorEastAsia"/>
          <w:b/>
          <w:bCs/>
          <w:szCs w:val="24"/>
        </w:rPr>
      </w:pPr>
      <w:r w:rsidRPr="00826CEA">
        <w:rPr>
          <w:szCs w:val="24"/>
        </w:rPr>
        <w:t>Piedāvājumi, kas iesniegti pēc uzaicinājumā norādītā termiņa, netiks vērtēti.</w:t>
      </w:r>
    </w:p>
    <w:p w14:paraId="08FB091B" w14:textId="77777777" w:rsidR="007D6761" w:rsidRPr="00826CEA" w:rsidRDefault="007C16CB" w:rsidP="00D936F6">
      <w:pPr>
        <w:spacing w:after="0" w:line="240" w:lineRule="auto"/>
        <w:ind w:left="0" w:firstLine="0"/>
        <w:jc w:val="left"/>
        <w:rPr>
          <w:sz w:val="24"/>
          <w:szCs w:val="24"/>
          <w:lang w:val="lv-LV"/>
        </w:rPr>
      </w:pPr>
      <w:r w:rsidRPr="00826CEA">
        <w:rPr>
          <w:sz w:val="24"/>
          <w:szCs w:val="24"/>
          <w:lang w:val="lv-LV"/>
        </w:rPr>
        <w:t xml:space="preserve"> </w:t>
      </w:r>
    </w:p>
    <w:p w14:paraId="2199142C" w14:textId="42C12763" w:rsidR="007D6761" w:rsidRPr="00826CEA" w:rsidRDefault="007C16CB" w:rsidP="00123B0B">
      <w:pPr>
        <w:pStyle w:val="Heading1"/>
        <w:numPr>
          <w:ilvl w:val="0"/>
          <w:numId w:val="17"/>
        </w:numPr>
        <w:tabs>
          <w:tab w:val="center" w:pos="3173"/>
          <w:tab w:val="center" w:pos="4806"/>
        </w:tabs>
        <w:rPr>
          <w:sz w:val="24"/>
          <w:szCs w:val="24"/>
          <w:lang w:val="lv-LV"/>
        </w:rPr>
      </w:pPr>
      <w:r w:rsidRPr="00826CEA">
        <w:rPr>
          <w:sz w:val="24"/>
          <w:szCs w:val="24"/>
          <w:lang w:val="lv-LV"/>
        </w:rPr>
        <w:t>IEPIRKUMA LĪGUMS</w:t>
      </w:r>
    </w:p>
    <w:p w14:paraId="174E7F7D" w14:textId="18603D4D" w:rsidR="00BB3C2D" w:rsidRPr="00826CEA" w:rsidRDefault="00D936F6" w:rsidP="00123B0B">
      <w:pPr>
        <w:pStyle w:val="ListParagraph"/>
        <w:numPr>
          <w:ilvl w:val="1"/>
          <w:numId w:val="17"/>
        </w:numPr>
        <w:spacing w:after="0" w:line="240" w:lineRule="auto"/>
        <w:ind w:left="680" w:hanging="680"/>
        <w:jc w:val="both"/>
        <w:rPr>
          <w:szCs w:val="24"/>
        </w:rPr>
      </w:pPr>
      <w:r w:rsidRPr="00826CEA">
        <w:rPr>
          <w:szCs w:val="24"/>
        </w:rPr>
        <w:t xml:space="preserve"> </w:t>
      </w:r>
      <w:r w:rsidR="007C16CB" w:rsidRPr="00826CEA">
        <w:rPr>
          <w:szCs w:val="24"/>
        </w:rPr>
        <w:t xml:space="preserve">Pasūtītājs, kura vajadzībām tiek veikts iepirkums, slēgs iepirkuma līgumu ar izraudzīto pretendentu, pamatojoties uz pretendenta iesniegto piedāvājumu un saskaņā ar nolikumā noteiktajām prasībām, un iepirkuma līguma projektu saskaņā ar nolikuma </w:t>
      </w:r>
      <w:r w:rsidR="004B54C5" w:rsidRPr="00826CEA">
        <w:rPr>
          <w:szCs w:val="24"/>
        </w:rPr>
        <w:t>4</w:t>
      </w:r>
      <w:r w:rsidR="007C16CB" w:rsidRPr="00826CEA">
        <w:rPr>
          <w:szCs w:val="24"/>
        </w:rPr>
        <w:t>.pielikumu</w:t>
      </w:r>
      <w:r w:rsidR="00CC3708" w:rsidRPr="00826CEA">
        <w:rPr>
          <w:szCs w:val="24"/>
        </w:rPr>
        <w:t xml:space="preserve">. </w:t>
      </w:r>
      <w:r w:rsidR="007C16CB" w:rsidRPr="00826CEA">
        <w:rPr>
          <w:szCs w:val="24"/>
        </w:rPr>
        <w:t xml:space="preserve">Iepirkuma līguma pamatnosacījumi netiks mainīti. </w:t>
      </w:r>
    </w:p>
    <w:p w14:paraId="4827722B" w14:textId="708C118B" w:rsidR="00970E82" w:rsidRPr="00826CEA" w:rsidRDefault="00970E82" w:rsidP="00123B0B">
      <w:pPr>
        <w:pStyle w:val="ListParagraph"/>
        <w:numPr>
          <w:ilvl w:val="1"/>
          <w:numId w:val="17"/>
        </w:numPr>
        <w:spacing w:after="0" w:line="240" w:lineRule="auto"/>
        <w:ind w:left="680" w:hanging="680"/>
        <w:jc w:val="both"/>
        <w:rPr>
          <w:szCs w:val="24"/>
        </w:rPr>
      </w:pPr>
      <w:r w:rsidRPr="00826CEA">
        <w:rPr>
          <w:szCs w:val="24"/>
        </w:rPr>
        <w:t>Ja pretendents, kuram piešķirtas iepirkuma līguma slēgšanas tiesības, atsakās slēgt iepirkuma līgumu ar pasūtītāju,</w:t>
      </w:r>
      <w:r w:rsidR="00A27EC8" w:rsidRPr="00826CEA">
        <w:rPr>
          <w:szCs w:val="24"/>
        </w:rPr>
        <w:t xml:space="preserve"> vai neparaksta līgumu </w:t>
      </w:r>
      <w:r w:rsidR="006C0511" w:rsidRPr="00826CEA">
        <w:rPr>
          <w:b/>
          <w:bCs/>
          <w:szCs w:val="24"/>
        </w:rPr>
        <w:t>10</w:t>
      </w:r>
      <w:r w:rsidR="00A27EC8" w:rsidRPr="00826CEA">
        <w:rPr>
          <w:b/>
          <w:bCs/>
          <w:szCs w:val="24"/>
        </w:rPr>
        <w:t xml:space="preserve"> (</w:t>
      </w:r>
      <w:r w:rsidR="006C0511" w:rsidRPr="00826CEA">
        <w:rPr>
          <w:b/>
          <w:bCs/>
          <w:szCs w:val="24"/>
        </w:rPr>
        <w:t>desmit</w:t>
      </w:r>
      <w:r w:rsidR="00A27EC8" w:rsidRPr="00826CEA">
        <w:rPr>
          <w:b/>
          <w:bCs/>
          <w:szCs w:val="24"/>
        </w:rPr>
        <w:t>) darb</w:t>
      </w:r>
      <w:r w:rsidR="006C0511" w:rsidRPr="00826CEA">
        <w:rPr>
          <w:b/>
          <w:bCs/>
          <w:szCs w:val="24"/>
        </w:rPr>
        <w:t xml:space="preserve">a </w:t>
      </w:r>
      <w:r w:rsidR="00A27EC8" w:rsidRPr="00826CEA">
        <w:rPr>
          <w:b/>
          <w:bCs/>
          <w:szCs w:val="24"/>
        </w:rPr>
        <w:t>dienu laikā</w:t>
      </w:r>
      <w:r w:rsidR="00A27EC8" w:rsidRPr="00826CEA">
        <w:rPr>
          <w:szCs w:val="24"/>
        </w:rPr>
        <w:t>, pēc pasūtītāja pretendentam nosūtītā paziņojuma par iepirkuma rezultātiem un uzaicinājuma slēgt līgumu,</w:t>
      </w:r>
      <w:r w:rsidRPr="00826CEA">
        <w:rPr>
          <w:szCs w:val="24"/>
        </w:rPr>
        <w:t xml:space="preserve"> iepirkuma komisija ir tiesīga pieņemt lēmumu iepirkuma līguma slēgšanas tiesības piešķirt nākamajam pretendentam, kurš piedāvājis saimnieciski visizdevīgāko piedāvājumu, vai pārtraukt iepirkumu, neizvēloties nevienu piedāvājumu. Ja pieņemts lēmums iepirkuma līguma slēgšanas tiesības piešķirt nākamajam pretendentam, kurš piedāvājis saimnieciski visizdevīgāko piedāvājumu, bet tas atsakās slēgt iepirkuma līgumu, iepirkuma komisija pieņem lēmumu pārtraukt iepirkumu, neizvēloties nevienu piedāvājum</w:t>
      </w:r>
      <w:r w:rsidR="00AF3A8D" w:rsidRPr="00826CEA">
        <w:rPr>
          <w:szCs w:val="24"/>
        </w:rPr>
        <w:t>u</w:t>
      </w:r>
      <w:r w:rsidRPr="00826CEA">
        <w:rPr>
          <w:szCs w:val="24"/>
        </w:rPr>
        <w:t xml:space="preserve">. </w:t>
      </w:r>
    </w:p>
    <w:p w14:paraId="43CFC0AE" w14:textId="4635F741" w:rsidR="00A9206B" w:rsidRPr="00826CEA" w:rsidRDefault="007C16CB" w:rsidP="00123B0B">
      <w:pPr>
        <w:pStyle w:val="ListParagraph"/>
        <w:numPr>
          <w:ilvl w:val="1"/>
          <w:numId w:val="17"/>
        </w:numPr>
        <w:spacing w:after="0" w:line="240" w:lineRule="auto"/>
        <w:ind w:left="680" w:hanging="680"/>
        <w:jc w:val="both"/>
        <w:rPr>
          <w:szCs w:val="24"/>
        </w:rPr>
      </w:pPr>
      <w:r w:rsidRPr="00826CEA">
        <w:rPr>
          <w:szCs w:val="24"/>
        </w:rPr>
        <w:t xml:space="preserve">Grozījumus Iepirkuma līgumā izdara, ievērojot </w:t>
      </w:r>
      <w:r w:rsidR="00096144" w:rsidRPr="00826CEA">
        <w:rPr>
          <w:szCs w:val="24"/>
        </w:rPr>
        <w:t>PIL</w:t>
      </w:r>
      <w:r w:rsidRPr="00826CEA">
        <w:rPr>
          <w:szCs w:val="24"/>
        </w:rPr>
        <w:t xml:space="preserve"> 61.panta noteikumus. </w:t>
      </w:r>
    </w:p>
    <w:p w14:paraId="5FAAE4AE" w14:textId="34797F40" w:rsidR="00A9206B" w:rsidRPr="00826CEA" w:rsidRDefault="007B558F" w:rsidP="00123B0B">
      <w:pPr>
        <w:pStyle w:val="ListParagraph"/>
        <w:numPr>
          <w:ilvl w:val="1"/>
          <w:numId w:val="17"/>
        </w:numPr>
        <w:spacing w:after="0" w:line="240" w:lineRule="auto"/>
        <w:ind w:left="680" w:hanging="680"/>
        <w:jc w:val="both"/>
        <w:rPr>
          <w:szCs w:val="24"/>
        </w:rPr>
      </w:pPr>
      <w:r w:rsidRPr="00826CEA">
        <w:rPr>
          <w:rFonts w:eastAsia="Arial"/>
          <w:szCs w:val="24"/>
        </w:rPr>
        <w:t xml:space="preserve">Desmit darbdienu laikā pēc tam, kad stājas spēkā iepirkuma līgums vai tā grozījumi, pasūtītājs savā pircēja profilā ievieto attiecīgi iepirkuma līguma vai tā grozījuma tekstu, atbilstoši normatīvajos aktos noteiktajai kārtībai ievērojot komercnoslēpumu aizsardzības prasības. </w:t>
      </w:r>
    </w:p>
    <w:p w14:paraId="1CC97931" w14:textId="77777777" w:rsidR="000744A1" w:rsidRPr="00826CEA" w:rsidRDefault="000744A1" w:rsidP="000744A1">
      <w:pPr>
        <w:spacing w:after="21" w:line="259" w:lineRule="auto"/>
        <w:ind w:left="0" w:firstLine="0"/>
        <w:jc w:val="left"/>
        <w:rPr>
          <w:sz w:val="24"/>
          <w:szCs w:val="24"/>
          <w:lang w:val="lv-LV"/>
        </w:rPr>
      </w:pPr>
    </w:p>
    <w:p w14:paraId="2C335B7A" w14:textId="444757E9" w:rsidR="007D6761" w:rsidRPr="00826CEA" w:rsidRDefault="007C16CB" w:rsidP="00123B0B">
      <w:pPr>
        <w:pStyle w:val="Heading1"/>
        <w:numPr>
          <w:ilvl w:val="0"/>
          <w:numId w:val="17"/>
        </w:numPr>
        <w:tabs>
          <w:tab w:val="center" w:pos="1526"/>
          <w:tab w:val="center" w:pos="4804"/>
        </w:tabs>
        <w:rPr>
          <w:sz w:val="24"/>
          <w:szCs w:val="24"/>
          <w:lang w:val="lv-LV"/>
        </w:rPr>
      </w:pPr>
      <w:r w:rsidRPr="00826CEA">
        <w:rPr>
          <w:sz w:val="24"/>
          <w:szCs w:val="24"/>
          <w:lang w:val="lv-LV"/>
        </w:rPr>
        <w:t>IEPIRKUMA KOMISIJAS TIESĪBAS UN PIENĀKUMI</w:t>
      </w:r>
    </w:p>
    <w:p w14:paraId="4949191B" w14:textId="60B22A45" w:rsidR="007D6761" w:rsidRPr="00826CEA" w:rsidRDefault="007C16CB" w:rsidP="00123B0B">
      <w:pPr>
        <w:pStyle w:val="Heading2"/>
        <w:numPr>
          <w:ilvl w:val="1"/>
          <w:numId w:val="17"/>
        </w:numPr>
        <w:spacing w:after="0" w:line="240" w:lineRule="auto"/>
        <w:ind w:left="357" w:hanging="357"/>
        <w:rPr>
          <w:sz w:val="24"/>
          <w:szCs w:val="24"/>
          <w:lang w:val="lv-LV"/>
        </w:rPr>
      </w:pPr>
      <w:r w:rsidRPr="00826CEA">
        <w:rPr>
          <w:sz w:val="24"/>
          <w:szCs w:val="24"/>
          <w:lang w:val="lv-LV"/>
        </w:rPr>
        <w:t>Iepirkuma komisijas tiesības</w:t>
      </w:r>
      <w:r w:rsidRPr="00826CEA">
        <w:rPr>
          <w:b w:val="0"/>
          <w:sz w:val="24"/>
          <w:szCs w:val="24"/>
          <w:lang w:val="lv-LV"/>
        </w:rPr>
        <w:t xml:space="preserve"> </w:t>
      </w:r>
    </w:p>
    <w:p w14:paraId="71305638" w14:textId="77777777" w:rsidR="00A9206B" w:rsidRPr="00826CEA" w:rsidRDefault="007C16CB" w:rsidP="00123B0B">
      <w:pPr>
        <w:pStyle w:val="ListParagraph"/>
        <w:numPr>
          <w:ilvl w:val="2"/>
          <w:numId w:val="17"/>
        </w:numPr>
        <w:spacing w:after="0" w:line="240" w:lineRule="auto"/>
        <w:ind w:left="720"/>
        <w:jc w:val="both"/>
        <w:rPr>
          <w:szCs w:val="24"/>
        </w:rPr>
      </w:pPr>
      <w:r w:rsidRPr="00826CEA">
        <w:rPr>
          <w:szCs w:val="24"/>
        </w:rPr>
        <w:t xml:space="preserve">Pārbaudīt nepieciešamo informāciju kompetentā institūcijā, publiski pieejamās datu bāzēs vai citos publiski pieejamos avotos, ja tas nepieciešams pretendentu atlasei, piedāvājumu atbilstības pārbaudei, piedāvājumu vērtēšanai un salīdzināšanai, kā arī lūgt, lai pretendents izskaidro dokumentus, kas iesniegti iepirkuma komisijai, un uzrāda to oriģinālus. </w:t>
      </w:r>
    </w:p>
    <w:p w14:paraId="1B630B1A" w14:textId="77777777" w:rsidR="00A9206B" w:rsidRPr="00826CEA" w:rsidRDefault="007C16CB" w:rsidP="00123B0B">
      <w:pPr>
        <w:pStyle w:val="ListParagraph"/>
        <w:numPr>
          <w:ilvl w:val="2"/>
          <w:numId w:val="17"/>
        </w:numPr>
        <w:spacing w:after="0" w:line="240" w:lineRule="auto"/>
        <w:ind w:left="720"/>
        <w:jc w:val="both"/>
        <w:rPr>
          <w:szCs w:val="24"/>
        </w:rPr>
      </w:pPr>
      <w:r w:rsidRPr="00826CEA">
        <w:rPr>
          <w:szCs w:val="24"/>
        </w:rPr>
        <w:t xml:space="preserve">Labot aritmētiskās kļūdas pretendenta finanšu piedāvājumā. </w:t>
      </w:r>
    </w:p>
    <w:p w14:paraId="042295A9" w14:textId="77777777" w:rsidR="00A9206B" w:rsidRPr="00826CEA" w:rsidRDefault="007C16CB" w:rsidP="00123B0B">
      <w:pPr>
        <w:pStyle w:val="ListParagraph"/>
        <w:numPr>
          <w:ilvl w:val="2"/>
          <w:numId w:val="17"/>
        </w:numPr>
        <w:spacing w:after="0" w:line="240" w:lineRule="auto"/>
        <w:ind w:left="720"/>
        <w:jc w:val="both"/>
        <w:rPr>
          <w:szCs w:val="24"/>
        </w:rPr>
      </w:pPr>
      <w:r w:rsidRPr="00826CEA">
        <w:rPr>
          <w:szCs w:val="24"/>
        </w:rPr>
        <w:t xml:space="preserve">Pieaicināt atzinumu sniegšanai neatkarīgus ekspertus ar padomdevēja tiesībām. </w:t>
      </w:r>
    </w:p>
    <w:p w14:paraId="4A68DCA3" w14:textId="77777777" w:rsidR="00A9206B" w:rsidRPr="00826CEA" w:rsidRDefault="007C16CB" w:rsidP="00123B0B">
      <w:pPr>
        <w:pStyle w:val="ListParagraph"/>
        <w:numPr>
          <w:ilvl w:val="2"/>
          <w:numId w:val="17"/>
        </w:numPr>
        <w:spacing w:after="0" w:line="240" w:lineRule="auto"/>
        <w:ind w:left="720"/>
        <w:jc w:val="both"/>
        <w:rPr>
          <w:szCs w:val="24"/>
        </w:rPr>
      </w:pPr>
      <w:r w:rsidRPr="00826CEA">
        <w:rPr>
          <w:szCs w:val="24"/>
        </w:rPr>
        <w:t>Jebkurā brīdī pārtraukt iepirkumu un apturēt iepirkuma līguma slēgšanu, ja tam i</w:t>
      </w:r>
      <w:r w:rsidR="00012A15" w:rsidRPr="00826CEA">
        <w:rPr>
          <w:szCs w:val="24"/>
        </w:rPr>
        <w:t xml:space="preserve">r </w:t>
      </w:r>
      <w:r w:rsidRPr="00826CEA">
        <w:rPr>
          <w:szCs w:val="24"/>
        </w:rPr>
        <w:t xml:space="preserve">objektīvs pamatojums – nav iesniegti piedāvājumi vai iesniegtie piedāvājumi neatbilst iepirkuma nolikuma vai tā pielikumos noteiktajām prasībām, ja pasūtītājam nav pietiekami finanšu resursi, vai zudusi nepieciešamība pēc iepirkuma priekšmetā </w:t>
      </w:r>
      <w:r w:rsidRPr="00826CEA">
        <w:rPr>
          <w:szCs w:val="24"/>
        </w:rPr>
        <w:lastRenderedPageBreak/>
        <w:t xml:space="preserve">noteikto būvdarbu izpildes vai pakalpojumu saņemšanas, vai preču piegādes, kā arī citos gadījumos saskaņā ar spēkā esošajiem normatīvajiem aktiem. </w:t>
      </w:r>
    </w:p>
    <w:p w14:paraId="2648ADAB" w14:textId="77777777" w:rsidR="00A9206B" w:rsidRPr="00826CEA" w:rsidRDefault="00BB3176" w:rsidP="00123B0B">
      <w:pPr>
        <w:pStyle w:val="ListParagraph"/>
        <w:numPr>
          <w:ilvl w:val="2"/>
          <w:numId w:val="17"/>
        </w:numPr>
        <w:spacing w:after="0" w:line="240" w:lineRule="auto"/>
        <w:ind w:left="720"/>
        <w:jc w:val="both"/>
        <w:rPr>
          <w:szCs w:val="24"/>
        </w:rPr>
      </w:pPr>
      <w:r w:rsidRPr="00826CEA">
        <w:rPr>
          <w:szCs w:val="24"/>
        </w:rPr>
        <w:t>Pieprasīt skaidrojumu par piedāvāto cenu vai izmaksām, ja piedāvājums šķiet nepamatoti lēts. Noraidīt nepamatoti lētu piedāvājumu.</w:t>
      </w:r>
    </w:p>
    <w:p w14:paraId="61685E65" w14:textId="77777777" w:rsidR="00A9206B" w:rsidRPr="00826CEA" w:rsidRDefault="007C16CB" w:rsidP="00123B0B">
      <w:pPr>
        <w:pStyle w:val="ListParagraph"/>
        <w:numPr>
          <w:ilvl w:val="2"/>
          <w:numId w:val="17"/>
        </w:numPr>
        <w:spacing w:after="0" w:line="240" w:lineRule="auto"/>
        <w:ind w:left="720"/>
        <w:jc w:val="both"/>
        <w:rPr>
          <w:szCs w:val="24"/>
        </w:rPr>
      </w:pPr>
      <w:r w:rsidRPr="00826CEA">
        <w:rPr>
          <w:szCs w:val="24"/>
        </w:rPr>
        <w:t xml:space="preserve">Izvēlēties nākamo saimnieciski izdevīgāko piedāvājumu, ja izraudzītais pretendents atsakās slēgt iepirkuma līgumu ar pasūtītāju. </w:t>
      </w:r>
    </w:p>
    <w:p w14:paraId="48522D9C" w14:textId="2CBD5FA5" w:rsidR="007D6761" w:rsidRPr="00826CEA" w:rsidRDefault="007C16CB" w:rsidP="00123B0B">
      <w:pPr>
        <w:pStyle w:val="ListParagraph"/>
        <w:numPr>
          <w:ilvl w:val="2"/>
          <w:numId w:val="17"/>
        </w:numPr>
        <w:spacing w:after="0" w:line="240" w:lineRule="auto"/>
        <w:ind w:left="720"/>
        <w:jc w:val="both"/>
        <w:rPr>
          <w:szCs w:val="24"/>
        </w:rPr>
      </w:pPr>
      <w:r w:rsidRPr="00826CEA">
        <w:rPr>
          <w:szCs w:val="24"/>
        </w:rPr>
        <w:t xml:space="preserve">Citas iepirkuma komisijas tiesības saskaņā ar nolikumu, </w:t>
      </w:r>
      <w:r w:rsidR="00096144" w:rsidRPr="00826CEA">
        <w:rPr>
          <w:szCs w:val="24"/>
        </w:rPr>
        <w:t>PIL</w:t>
      </w:r>
      <w:r w:rsidRPr="00826CEA">
        <w:rPr>
          <w:szCs w:val="24"/>
        </w:rPr>
        <w:t xml:space="preserve">, publisko iepirkumu regulējošiem Ministru kabineta noteikumiem un citiem normatīviem aktiem. </w:t>
      </w:r>
    </w:p>
    <w:p w14:paraId="13AC8547" w14:textId="7BFA302A" w:rsidR="007D6761" w:rsidRPr="00826CEA" w:rsidRDefault="007C16CB" w:rsidP="00123B0B">
      <w:pPr>
        <w:pStyle w:val="Heading2"/>
        <w:numPr>
          <w:ilvl w:val="1"/>
          <w:numId w:val="17"/>
        </w:numPr>
        <w:spacing w:after="0" w:line="240" w:lineRule="auto"/>
        <w:ind w:left="357" w:hanging="357"/>
        <w:rPr>
          <w:sz w:val="24"/>
          <w:szCs w:val="24"/>
          <w:lang w:val="lv-LV"/>
        </w:rPr>
      </w:pPr>
      <w:r w:rsidRPr="00826CEA">
        <w:rPr>
          <w:sz w:val="24"/>
          <w:szCs w:val="24"/>
          <w:lang w:val="lv-LV"/>
        </w:rPr>
        <w:t>Iepirkuma komisijas pienākumi</w:t>
      </w:r>
      <w:r w:rsidRPr="00826CEA">
        <w:rPr>
          <w:b w:val="0"/>
          <w:sz w:val="24"/>
          <w:szCs w:val="24"/>
          <w:lang w:val="lv-LV"/>
        </w:rPr>
        <w:t xml:space="preserve"> </w:t>
      </w:r>
    </w:p>
    <w:p w14:paraId="116C0CA9" w14:textId="77777777" w:rsidR="00A9206B" w:rsidRPr="00826CEA" w:rsidRDefault="007C16CB" w:rsidP="00123B0B">
      <w:pPr>
        <w:pStyle w:val="ListParagraph"/>
        <w:numPr>
          <w:ilvl w:val="2"/>
          <w:numId w:val="17"/>
        </w:numPr>
        <w:spacing w:after="0" w:line="240" w:lineRule="auto"/>
        <w:ind w:left="720"/>
        <w:rPr>
          <w:szCs w:val="24"/>
        </w:rPr>
      </w:pPr>
      <w:r w:rsidRPr="00826CEA">
        <w:rPr>
          <w:szCs w:val="24"/>
        </w:rPr>
        <w:t xml:space="preserve">Nodrošināt iepirkuma norisi un dokumentēšanu. </w:t>
      </w:r>
    </w:p>
    <w:p w14:paraId="1947F10D" w14:textId="77777777" w:rsidR="00A9206B" w:rsidRPr="00826CEA" w:rsidRDefault="007C16CB" w:rsidP="00123B0B">
      <w:pPr>
        <w:pStyle w:val="ListParagraph"/>
        <w:numPr>
          <w:ilvl w:val="2"/>
          <w:numId w:val="17"/>
        </w:numPr>
        <w:spacing w:after="0" w:line="240" w:lineRule="auto"/>
        <w:ind w:left="720"/>
        <w:jc w:val="both"/>
        <w:rPr>
          <w:szCs w:val="24"/>
        </w:rPr>
      </w:pPr>
      <w:r w:rsidRPr="00826CEA">
        <w:rPr>
          <w:szCs w:val="24"/>
        </w:rPr>
        <w:t xml:space="preserve">Nodrošināt pretendentu brīvu konkurenci, kā arī vienlīdzīgu un taisnīgu attieksmi pret tiem. </w:t>
      </w:r>
    </w:p>
    <w:p w14:paraId="1CCCA299" w14:textId="77777777" w:rsidR="00A9206B" w:rsidRPr="00826CEA" w:rsidRDefault="007C16CB" w:rsidP="00123B0B">
      <w:pPr>
        <w:pStyle w:val="ListParagraph"/>
        <w:numPr>
          <w:ilvl w:val="2"/>
          <w:numId w:val="17"/>
        </w:numPr>
        <w:spacing w:after="0" w:line="240" w:lineRule="auto"/>
        <w:ind w:left="720"/>
        <w:jc w:val="both"/>
        <w:rPr>
          <w:szCs w:val="24"/>
        </w:rPr>
      </w:pPr>
      <w:r w:rsidRPr="00826CEA">
        <w:rPr>
          <w:szCs w:val="24"/>
        </w:rPr>
        <w:t xml:space="preserve">Rīkot ieinteresēto piegādātāju sanāksmi, ja ne vēlāk kā 10 dienas pirms piedāvājumu iesniegšanas termiņa pēdējās dienas ir saņemti vismaz divu ieinteresēto piegādātāju priekšlikumi rīkot ieinteresēto piegādātāju sanāksmi. Sanāksmi rīko ne vēlāk kā piecas dienas pirms piedāvājumu iesniegšanas termiņa pēdējās dienas, un informāciju par sanāksmi ievieto pircēja profilā vismaz trīs dienas iepriekš. Iepirkuma komisija sniedz papildu informāciju un atbild uz sanāksmes laikā uzdotajiem jautājumiem. Sanāksmes gaita tiek protokolēta. </w:t>
      </w:r>
    </w:p>
    <w:p w14:paraId="2E1299B0" w14:textId="1D5DB6FC" w:rsidR="007D6761" w:rsidRPr="00826CEA" w:rsidRDefault="007C16CB" w:rsidP="00123B0B">
      <w:pPr>
        <w:pStyle w:val="ListParagraph"/>
        <w:numPr>
          <w:ilvl w:val="2"/>
          <w:numId w:val="17"/>
        </w:numPr>
        <w:spacing w:after="0" w:line="240" w:lineRule="auto"/>
        <w:ind w:left="720"/>
        <w:jc w:val="both"/>
        <w:rPr>
          <w:szCs w:val="24"/>
        </w:rPr>
      </w:pPr>
      <w:r w:rsidRPr="00826CEA">
        <w:rPr>
          <w:szCs w:val="24"/>
        </w:rPr>
        <w:t xml:space="preserve">Citi iepirkuma komisijas pienākumi saskaņā ar nolikumu, </w:t>
      </w:r>
      <w:r w:rsidR="00096144" w:rsidRPr="00826CEA">
        <w:rPr>
          <w:szCs w:val="24"/>
        </w:rPr>
        <w:t>PIL</w:t>
      </w:r>
      <w:r w:rsidRPr="00826CEA">
        <w:rPr>
          <w:szCs w:val="24"/>
        </w:rPr>
        <w:t xml:space="preserve">, publisko iepirkumu regulējošiem Ministru kabineta noteikumiem un citiem normatīviem aktiem. </w:t>
      </w:r>
    </w:p>
    <w:p w14:paraId="1A9ED0CD" w14:textId="77777777" w:rsidR="00B73A2A" w:rsidRPr="00826CEA" w:rsidRDefault="00B73A2A" w:rsidP="00B73A2A">
      <w:pPr>
        <w:ind w:left="1075" w:right="54"/>
        <w:rPr>
          <w:sz w:val="24"/>
          <w:szCs w:val="24"/>
          <w:lang w:val="lv-LV"/>
        </w:rPr>
      </w:pPr>
    </w:p>
    <w:p w14:paraId="59BD1679" w14:textId="3579E396" w:rsidR="007D6761" w:rsidRPr="00826CEA" w:rsidRDefault="007C16CB" w:rsidP="00123B0B">
      <w:pPr>
        <w:pStyle w:val="Heading1"/>
        <w:numPr>
          <w:ilvl w:val="0"/>
          <w:numId w:val="17"/>
        </w:numPr>
        <w:ind w:right="363"/>
        <w:rPr>
          <w:sz w:val="24"/>
          <w:szCs w:val="24"/>
          <w:lang w:val="lv-LV"/>
        </w:rPr>
      </w:pPr>
      <w:r w:rsidRPr="00826CEA">
        <w:rPr>
          <w:sz w:val="24"/>
          <w:szCs w:val="24"/>
          <w:lang w:val="lv-LV"/>
        </w:rPr>
        <w:t>PRETENDENTA TIESĪBAS UN PIENĀKUMI</w:t>
      </w:r>
      <w:r w:rsidRPr="00826CEA">
        <w:rPr>
          <w:b w:val="0"/>
          <w:sz w:val="24"/>
          <w:szCs w:val="24"/>
          <w:lang w:val="lv-LV"/>
        </w:rPr>
        <w:t xml:space="preserve"> </w:t>
      </w:r>
    </w:p>
    <w:p w14:paraId="4613FD2B" w14:textId="201CB322" w:rsidR="007D6761" w:rsidRPr="00826CEA" w:rsidRDefault="007C16CB" w:rsidP="00123B0B">
      <w:pPr>
        <w:pStyle w:val="Heading2"/>
        <w:numPr>
          <w:ilvl w:val="1"/>
          <w:numId w:val="17"/>
        </w:numPr>
        <w:spacing w:after="0" w:line="240" w:lineRule="auto"/>
        <w:ind w:left="357" w:hanging="357"/>
        <w:rPr>
          <w:sz w:val="24"/>
          <w:szCs w:val="24"/>
          <w:lang w:val="lv-LV"/>
        </w:rPr>
      </w:pPr>
      <w:r w:rsidRPr="00826CEA">
        <w:rPr>
          <w:sz w:val="24"/>
          <w:szCs w:val="24"/>
          <w:lang w:val="lv-LV"/>
        </w:rPr>
        <w:t>Pretendenta tiesības</w:t>
      </w:r>
      <w:r w:rsidRPr="00826CEA">
        <w:rPr>
          <w:b w:val="0"/>
          <w:sz w:val="24"/>
          <w:szCs w:val="24"/>
          <w:lang w:val="lv-LV"/>
        </w:rPr>
        <w:t xml:space="preserve"> </w:t>
      </w:r>
    </w:p>
    <w:p w14:paraId="17CC9FFB" w14:textId="77777777" w:rsidR="00A9206B" w:rsidRPr="00826CEA" w:rsidRDefault="007C16CB" w:rsidP="00123B0B">
      <w:pPr>
        <w:pStyle w:val="ListParagraph"/>
        <w:numPr>
          <w:ilvl w:val="2"/>
          <w:numId w:val="17"/>
        </w:numPr>
        <w:spacing w:after="0" w:line="240" w:lineRule="auto"/>
        <w:ind w:left="720"/>
        <w:jc w:val="both"/>
        <w:rPr>
          <w:szCs w:val="24"/>
        </w:rPr>
      </w:pPr>
      <w:r w:rsidRPr="00826CEA">
        <w:rPr>
          <w:szCs w:val="24"/>
        </w:rPr>
        <w:t xml:space="preserve">Pirms piedāvājumu iesniegšanas termiņa beigām grozīt vai atsaukt iesniegto piedāvājumu. </w:t>
      </w:r>
    </w:p>
    <w:p w14:paraId="5883E720" w14:textId="2E9DB5F0" w:rsidR="007D6761" w:rsidRPr="00826CEA" w:rsidRDefault="007C16CB" w:rsidP="00123B0B">
      <w:pPr>
        <w:pStyle w:val="ListParagraph"/>
        <w:numPr>
          <w:ilvl w:val="2"/>
          <w:numId w:val="17"/>
        </w:numPr>
        <w:spacing w:after="0" w:line="240" w:lineRule="auto"/>
        <w:ind w:left="720"/>
        <w:jc w:val="both"/>
        <w:rPr>
          <w:szCs w:val="24"/>
        </w:rPr>
      </w:pPr>
      <w:r w:rsidRPr="00826CEA">
        <w:rPr>
          <w:szCs w:val="24"/>
        </w:rPr>
        <w:t xml:space="preserve">Citas pretendenta tiesības saskaņā ar nolikumu, </w:t>
      </w:r>
      <w:r w:rsidR="00096144" w:rsidRPr="00826CEA">
        <w:rPr>
          <w:szCs w:val="24"/>
        </w:rPr>
        <w:t>PIL</w:t>
      </w:r>
      <w:r w:rsidRPr="00826CEA">
        <w:rPr>
          <w:szCs w:val="24"/>
        </w:rPr>
        <w:t xml:space="preserve">, publisko iepirkumu regulējošiem Ministru kabineta noteikumiem un citiem normatīviem aktiem. </w:t>
      </w:r>
    </w:p>
    <w:p w14:paraId="574695B5" w14:textId="0047D84F" w:rsidR="007D6761" w:rsidRPr="00826CEA" w:rsidRDefault="007C16CB" w:rsidP="00123B0B">
      <w:pPr>
        <w:pStyle w:val="Heading2"/>
        <w:numPr>
          <w:ilvl w:val="1"/>
          <w:numId w:val="17"/>
        </w:numPr>
        <w:spacing w:after="0" w:line="240" w:lineRule="auto"/>
        <w:ind w:left="357" w:hanging="357"/>
        <w:rPr>
          <w:sz w:val="24"/>
          <w:szCs w:val="24"/>
          <w:lang w:val="lv-LV"/>
        </w:rPr>
      </w:pPr>
      <w:r w:rsidRPr="00826CEA">
        <w:rPr>
          <w:sz w:val="24"/>
          <w:szCs w:val="24"/>
          <w:lang w:val="lv-LV"/>
        </w:rPr>
        <w:t xml:space="preserve">Pretendenta pienākumi </w:t>
      </w:r>
    </w:p>
    <w:p w14:paraId="61CAC388" w14:textId="77777777" w:rsidR="00A9206B" w:rsidRPr="00826CEA" w:rsidRDefault="007C16CB" w:rsidP="00123B0B">
      <w:pPr>
        <w:pStyle w:val="ListParagraph"/>
        <w:numPr>
          <w:ilvl w:val="2"/>
          <w:numId w:val="17"/>
        </w:numPr>
        <w:spacing w:after="0" w:line="240" w:lineRule="auto"/>
        <w:ind w:left="720"/>
        <w:jc w:val="both"/>
        <w:rPr>
          <w:szCs w:val="24"/>
        </w:rPr>
      </w:pPr>
      <w:r w:rsidRPr="00826CEA">
        <w:rPr>
          <w:szCs w:val="24"/>
        </w:rPr>
        <w:t>Sniegt patiesu informāciju.</w:t>
      </w:r>
    </w:p>
    <w:p w14:paraId="52C09786" w14:textId="77777777" w:rsidR="00A9206B" w:rsidRPr="00826CEA" w:rsidRDefault="007C16CB" w:rsidP="00123B0B">
      <w:pPr>
        <w:pStyle w:val="ListParagraph"/>
        <w:numPr>
          <w:ilvl w:val="2"/>
          <w:numId w:val="17"/>
        </w:numPr>
        <w:spacing w:after="0" w:line="240" w:lineRule="auto"/>
        <w:ind w:left="720"/>
        <w:jc w:val="both"/>
        <w:rPr>
          <w:szCs w:val="24"/>
        </w:rPr>
      </w:pPr>
      <w:r w:rsidRPr="00826CEA">
        <w:rPr>
          <w:szCs w:val="24"/>
        </w:rPr>
        <w:t xml:space="preserve">Rakstveidā, iepirkuma komisijas norādītajā termiņā, sniegt atbildes un paskaidrojumus uz iepirkuma komisijas uzdotajiem jautājumiem par piedāvājumu. </w:t>
      </w:r>
    </w:p>
    <w:p w14:paraId="1445A9C1" w14:textId="77777777" w:rsidR="00A9206B" w:rsidRPr="00826CEA" w:rsidRDefault="007C16CB" w:rsidP="00123B0B">
      <w:pPr>
        <w:pStyle w:val="ListParagraph"/>
        <w:numPr>
          <w:ilvl w:val="2"/>
          <w:numId w:val="17"/>
        </w:numPr>
        <w:spacing w:after="0" w:line="240" w:lineRule="auto"/>
        <w:ind w:left="720"/>
        <w:jc w:val="both"/>
        <w:rPr>
          <w:szCs w:val="24"/>
        </w:rPr>
      </w:pPr>
      <w:r w:rsidRPr="00826CEA">
        <w:rPr>
          <w:szCs w:val="24"/>
        </w:rPr>
        <w:t xml:space="preserve">Noteiktā termiņā sniegt atbildes uz iepirkuma komisijas pieprasījumiem par papildus informāciju, kas nepieciešama pretendentu atlasei, piedāvājumu atbilstības pārbaudei un izvēlei. </w:t>
      </w:r>
    </w:p>
    <w:p w14:paraId="7B51D950" w14:textId="77777777" w:rsidR="00A9206B" w:rsidRPr="00826CEA" w:rsidRDefault="007C16CB" w:rsidP="00123B0B">
      <w:pPr>
        <w:pStyle w:val="ListParagraph"/>
        <w:numPr>
          <w:ilvl w:val="2"/>
          <w:numId w:val="17"/>
        </w:numPr>
        <w:spacing w:after="0" w:line="240" w:lineRule="auto"/>
        <w:ind w:left="720"/>
        <w:jc w:val="both"/>
        <w:rPr>
          <w:szCs w:val="24"/>
        </w:rPr>
      </w:pPr>
      <w:r w:rsidRPr="00826CEA">
        <w:rPr>
          <w:szCs w:val="24"/>
        </w:rPr>
        <w:t xml:space="preserve">No saviem līdzekļiem segt visas izmaksas, kas saistītas ar piedāvājumu sagatavošanu un iesniegšanu neatkarīgi no atklāta konkursa rezultāta. </w:t>
      </w:r>
    </w:p>
    <w:p w14:paraId="2F9F62A0" w14:textId="27335C8F" w:rsidR="007D6761" w:rsidRPr="00826CEA" w:rsidRDefault="007C16CB" w:rsidP="00123B0B">
      <w:pPr>
        <w:pStyle w:val="ListParagraph"/>
        <w:numPr>
          <w:ilvl w:val="2"/>
          <w:numId w:val="17"/>
        </w:numPr>
        <w:spacing w:after="0" w:line="240" w:lineRule="auto"/>
        <w:ind w:left="720"/>
        <w:jc w:val="both"/>
        <w:rPr>
          <w:szCs w:val="24"/>
        </w:rPr>
      </w:pPr>
      <w:r w:rsidRPr="00826CEA">
        <w:rPr>
          <w:szCs w:val="24"/>
        </w:rPr>
        <w:t xml:space="preserve">Citi pretendenta pienākumi saskaņā ar nolikumu, </w:t>
      </w:r>
      <w:r w:rsidR="00096144" w:rsidRPr="00826CEA">
        <w:rPr>
          <w:szCs w:val="24"/>
        </w:rPr>
        <w:t>PIL</w:t>
      </w:r>
      <w:r w:rsidRPr="00826CEA">
        <w:rPr>
          <w:szCs w:val="24"/>
        </w:rPr>
        <w:t xml:space="preserve">, publisko iepirkumu regulējošiem Ministru kabineta noteikumiem un citiem normatīviem aktiem. </w:t>
      </w:r>
    </w:p>
    <w:p w14:paraId="10975EAF" w14:textId="77777777" w:rsidR="007D6761" w:rsidRPr="00826CEA" w:rsidRDefault="007C16CB">
      <w:pPr>
        <w:spacing w:after="0" w:line="259" w:lineRule="auto"/>
        <w:ind w:left="0" w:firstLine="0"/>
        <w:jc w:val="left"/>
        <w:rPr>
          <w:sz w:val="24"/>
          <w:szCs w:val="24"/>
          <w:lang w:val="lv-LV"/>
        </w:rPr>
      </w:pPr>
      <w:r w:rsidRPr="00826CEA">
        <w:rPr>
          <w:sz w:val="24"/>
          <w:szCs w:val="24"/>
          <w:lang w:val="lv-LV"/>
        </w:rPr>
        <w:t xml:space="preserve"> </w:t>
      </w:r>
    </w:p>
    <w:p w14:paraId="1A1808CA" w14:textId="49DDD188" w:rsidR="007D6761" w:rsidRPr="00826CEA" w:rsidRDefault="007C16CB" w:rsidP="00123B0B">
      <w:pPr>
        <w:pStyle w:val="Heading1"/>
        <w:numPr>
          <w:ilvl w:val="0"/>
          <w:numId w:val="17"/>
        </w:numPr>
        <w:ind w:right="360"/>
        <w:rPr>
          <w:sz w:val="24"/>
          <w:szCs w:val="24"/>
          <w:lang w:val="lv-LV"/>
        </w:rPr>
      </w:pPr>
      <w:r w:rsidRPr="00826CEA">
        <w:rPr>
          <w:sz w:val="24"/>
          <w:szCs w:val="24"/>
          <w:lang w:val="lv-LV"/>
        </w:rPr>
        <w:t>NOLIKUMA PIELIKUMI</w:t>
      </w:r>
      <w:r w:rsidRPr="00826CEA">
        <w:rPr>
          <w:b w:val="0"/>
          <w:sz w:val="24"/>
          <w:szCs w:val="24"/>
          <w:lang w:val="lv-LV"/>
        </w:rPr>
        <w:t xml:space="preserve"> </w:t>
      </w:r>
    </w:p>
    <w:p w14:paraId="2715DD1D" w14:textId="154DC7AB" w:rsidR="007D6761" w:rsidRPr="00826CEA" w:rsidRDefault="007C16CB" w:rsidP="0002657D">
      <w:pPr>
        <w:spacing w:after="0" w:line="240" w:lineRule="auto"/>
        <w:ind w:left="0" w:right="54" w:firstLine="0"/>
        <w:rPr>
          <w:color w:val="auto"/>
          <w:sz w:val="24"/>
          <w:szCs w:val="24"/>
          <w:lang w:val="lv-LV"/>
        </w:rPr>
      </w:pPr>
      <w:r w:rsidRPr="00826CEA">
        <w:rPr>
          <w:color w:val="auto"/>
          <w:sz w:val="24"/>
          <w:szCs w:val="24"/>
          <w:lang w:val="lv-LV"/>
        </w:rPr>
        <w:t xml:space="preserve">Nolikumam pievienoti sekojoši pielikumi: </w:t>
      </w:r>
    </w:p>
    <w:p w14:paraId="0CD07010" w14:textId="56F1D6ED" w:rsidR="007D6761" w:rsidRPr="00826CEA" w:rsidRDefault="007C16CB" w:rsidP="0002657D">
      <w:pPr>
        <w:numPr>
          <w:ilvl w:val="0"/>
          <w:numId w:val="1"/>
        </w:numPr>
        <w:spacing w:after="0" w:line="240" w:lineRule="auto"/>
        <w:ind w:right="54" w:hanging="360"/>
        <w:rPr>
          <w:color w:val="auto"/>
          <w:sz w:val="24"/>
          <w:szCs w:val="24"/>
          <w:lang w:val="lv-LV"/>
        </w:rPr>
      </w:pPr>
      <w:r w:rsidRPr="00826CEA">
        <w:rPr>
          <w:b/>
          <w:color w:val="auto"/>
          <w:sz w:val="24"/>
          <w:szCs w:val="24"/>
          <w:lang w:val="lv-LV"/>
        </w:rPr>
        <w:t>pielikums</w:t>
      </w:r>
      <w:r w:rsidRPr="00826CEA">
        <w:rPr>
          <w:color w:val="auto"/>
          <w:sz w:val="24"/>
          <w:szCs w:val="24"/>
          <w:lang w:val="lv-LV"/>
        </w:rPr>
        <w:t xml:space="preserve"> – Tehniskā specifikācija</w:t>
      </w:r>
      <w:r w:rsidR="00180439" w:rsidRPr="00826CEA">
        <w:rPr>
          <w:color w:val="auto"/>
          <w:sz w:val="24"/>
          <w:szCs w:val="24"/>
          <w:lang w:val="lv-LV"/>
        </w:rPr>
        <w:t xml:space="preserve"> un tehniskais piedāvājums</w:t>
      </w:r>
      <w:r w:rsidRPr="00826CEA">
        <w:rPr>
          <w:color w:val="auto"/>
          <w:sz w:val="24"/>
          <w:szCs w:val="24"/>
          <w:lang w:val="lv-LV"/>
        </w:rPr>
        <w:t>,</w:t>
      </w:r>
      <w:r w:rsidR="00E24F93" w:rsidRPr="00826CEA">
        <w:rPr>
          <w:color w:val="auto"/>
          <w:sz w:val="24"/>
          <w:szCs w:val="24"/>
          <w:lang w:val="lv-LV"/>
        </w:rPr>
        <w:t xml:space="preserve"> excel formātā;</w:t>
      </w:r>
    </w:p>
    <w:p w14:paraId="3367D713" w14:textId="2A842C7D" w:rsidR="007D6761" w:rsidRPr="00826CEA" w:rsidRDefault="007C16CB" w:rsidP="0002657D">
      <w:pPr>
        <w:numPr>
          <w:ilvl w:val="0"/>
          <w:numId w:val="1"/>
        </w:numPr>
        <w:spacing w:after="0" w:line="240" w:lineRule="auto"/>
        <w:ind w:right="54" w:hanging="360"/>
        <w:rPr>
          <w:color w:val="auto"/>
          <w:sz w:val="24"/>
          <w:szCs w:val="24"/>
          <w:lang w:val="lv-LV"/>
        </w:rPr>
      </w:pPr>
      <w:r w:rsidRPr="00826CEA">
        <w:rPr>
          <w:b/>
          <w:color w:val="auto"/>
          <w:sz w:val="24"/>
          <w:szCs w:val="24"/>
          <w:lang w:val="lv-LV"/>
        </w:rPr>
        <w:t xml:space="preserve">pielikums </w:t>
      </w:r>
      <w:r w:rsidRPr="00826CEA">
        <w:rPr>
          <w:color w:val="auto"/>
          <w:sz w:val="24"/>
          <w:szCs w:val="24"/>
          <w:lang w:val="lv-LV"/>
        </w:rPr>
        <w:t xml:space="preserve">– Pretendenta pieteikums dalībai iepirkumā </w:t>
      </w:r>
      <w:r w:rsidR="00E806FD" w:rsidRPr="00826CEA">
        <w:rPr>
          <w:color w:val="auto"/>
          <w:sz w:val="24"/>
          <w:szCs w:val="24"/>
          <w:lang w:val="lv-LV"/>
        </w:rPr>
        <w:t>(veidne);</w:t>
      </w:r>
    </w:p>
    <w:p w14:paraId="1B4ACED8" w14:textId="2F8B4DAB" w:rsidR="00180439" w:rsidRPr="00826CEA" w:rsidRDefault="007C16CB" w:rsidP="0002657D">
      <w:pPr>
        <w:numPr>
          <w:ilvl w:val="0"/>
          <w:numId w:val="1"/>
        </w:numPr>
        <w:spacing w:after="0" w:line="240" w:lineRule="auto"/>
        <w:ind w:right="54" w:hanging="360"/>
        <w:rPr>
          <w:color w:val="auto"/>
          <w:sz w:val="24"/>
          <w:szCs w:val="24"/>
          <w:lang w:val="lv-LV"/>
        </w:rPr>
      </w:pPr>
      <w:bookmarkStart w:id="5" w:name="_Hlk22717799"/>
      <w:r w:rsidRPr="00826CEA">
        <w:rPr>
          <w:b/>
          <w:color w:val="auto"/>
          <w:sz w:val="24"/>
          <w:szCs w:val="24"/>
          <w:lang w:val="lv-LV"/>
        </w:rPr>
        <w:t xml:space="preserve">pielikums </w:t>
      </w:r>
      <w:r w:rsidRPr="00826CEA">
        <w:rPr>
          <w:color w:val="auto"/>
          <w:sz w:val="24"/>
          <w:szCs w:val="24"/>
          <w:lang w:val="lv-LV"/>
        </w:rPr>
        <w:t xml:space="preserve">– </w:t>
      </w:r>
      <w:r w:rsidR="00180439" w:rsidRPr="00826CEA">
        <w:rPr>
          <w:sz w:val="24"/>
          <w:szCs w:val="24"/>
          <w:lang w:val="lv-LV"/>
        </w:rPr>
        <w:t xml:space="preserve">Finanšu piedāvājums </w:t>
      </w:r>
      <w:r w:rsidR="00E806FD" w:rsidRPr="00826CEA">
        <w:rPr>
          <w:color w:val="auto"/>
          <w:sz w:val="24"/>
          <w:szCs w:val="24"/>
          <w:lang w:val="lv-LV"/>
        </w:rPr>
        <w:t>(veidne);</w:t>
      </w:r>
    </w:p>
    <w:p w14:paraId="524E8FAD" w14:textId="1F406CD7" w:rsidR="0002657D" w:rsidRPr="00826CEA" w:rsidRDefault="00154F79" w:rsidP="0002657D">
      <w:pPr>
        <w:numPr>
          <w:ilvl w:val="0"/>
          <w:numId w:val="1"/>
        </w:numPr>
        <w:spacing w:after="0" w:line="240" w:lineRule="auto"/>
        <w:ind w:right="54" w:hanging="360"/>
        <w:rPr>
          <w:color w:val="auto"/>
          <w:sz w:val="24"/>
          <w:szCs w:val="24"/>
          <w:lang w:val="lv-LV"/>
        </w:rPr>
      </w:pPr>
      <w:r w:rsidRPr="00826CEA">
        <w:rPr>
          <w:b/>
          <w:bCs/>
          <w:color w:val="auto"/>
          <w:sz w:val="24"/>
          <w:szCs w:val="24"/>
          <w:lang w:val="lv-LV"/>
        </w:rPr>
        <w:t>pielikums</w:t>
      </w:r>
      <w:r w:rsidRPr="00826CEA">
        <w:rPr>
          <w:color w:val="auto"/>
          <w:sz w:val="24"/>
          <w:szCs w:val="24"/>
          <w:lang w:val="lv-LV"/>
        </w:rPr>
        <w:t xml:space="preserve"> - </w:t>
      </w:r>
      <w:r w:rsidR="00180439" w:rsidRPr="00826CEA">
        <w:rPr>
          <w:sz w:val="24"/>
          <w:szCs w:val="24"/>
          <w:lang w:val="lv-LV"/>
        </w:rPr>
        <w:t>Līguma projekts</w:t>
      </w:r>
      <w:r w:rsidR="00E806FD" w:rsidRPr="00826CEA">
        <w:rPr>
          <w:sz w:val="24"/>
          <w:szCs w:val="24"/>
          <w:lang w:val="lv-LV"/>
        </w:rPr>
        <w:t>;</w:t>
      </w:r>
    </w:p>
    <w:p w14:paraId="34BF55DC" w14:textId="22A42420" w:rsidR="00154F79" w:rsidRPr="00826CEA" w:rsidRDefault="0002657D" w:rsidP="0002657D">
      <w:pPr>
        <w:numPr>
          <w:ilvl w:val="0"/>
          <w:numId w:val="1"/>
        </w:numPr>
        <w:spacing w:after="0" w:line="240" w:lineRule="auto"/>
        <w:ind w:right="54" w:hanging="360"/>
        <w:rPr>
          <w:sz w:val="24"/>
          <w:szCs w:val="24"/>
          <w:lang w:val="lv-LV"/>
        </w:rPr>
      </w:pPr>
      <w:r w:rsidRPr="00826CEA">
        <w:rPr>
          <w:b/>
          <w:bCs/>
          <w:sz w:val="24"/>
          <w:szCs w:val="24"/>
          <w:lang w:val="lv-LV"/>
        </w:rPr>
        <w:t>pielikums</w:t>
      </w:r>
      <w:r w:rsidRPr="00826CEA">
        <w:rPr>
          <w:sz w:val="24"/>
          <w:szCs w:val="24"/>
          <w:lang w:val="lv-LV"/>
        </w:rPr>
        <w:t xml:space="preserve"> - </w:t>
      </w:r>
      <w:r w:rsidR="00154F79" w:rsidRPr="00826CEA">
        <w:rPr>
          <w:sz w:val="24"/>
          <w:szCs w:val="24"/>
          <w:lang w:val="lv-LV"/>
        </w:rPr>
        <w:t>Apakšuzņēmēju saraksts (veidne)</w:t>
      </w:r>
      <w:r w:rsidR="00E806FD" w:rsidRPr="00826CEA">
        <w:rPr>
          <w:sz w:val="24"/>
          <w:szCs w:val="24"/>
          <w:lang w:val="lv-LV"/>
        </w:rPr>
        <w:t>;</w:t>
      </w:r>
    </w:p>
    <w:p w14:paraId="2B4D9F5B" w14:textId="64EB1C7F" w:rsidR="00154F79" w:rsidRPr="00826CEA" w:rsidRDefault="002E407C" w:rsidP="0002657D">
      <w:pPr>
        <w:spacing w:after="0" w:line="240" w:lineRule="auto"/>
        <w:ind w:left="345" w:right="54" w:firstLine="0"/>
        <w:rPr>
          <w:sz w:val="24"/>
          <w:szCs w:val="24"/>
          <w:lang w:val="lv-LV"/>
        </w:rPr>
      </w:pPr>
      <w:r w:rsidRPr="00826CEA">
        <w:rPr>
          <w:b/>
          <w:bCs/>
          <w:sz w:val="24"/>
          <w:szCs w:val="24"/>
          <w:lang w:val="lv-LV"/>
        </w:rPr>
        <w:t>5</w:t>
      </w:r>
      <w:r w:rsidR="00154F79" w:rsidRPr="00826CEA">
        <w:rPr>
          <w:b/>
          <w:bCs/>
          <w:sz w:val="24"/>
          <w:szCs w:val="24"/>
          <w:lang w:val="lv-LV"/>
        </w:rPr>
        <w:t>A</w:t>
      </w:r>
      <w:r w:rsidR="00154F79" w:rsidRPr="00826CEA">
        <w:rPr>
          <w:sz w:val="24"/>
          <w:szCs w:val="24"/>
          <w:lang w:val="lv-LV"/>
        </w:rPr>
        <w:t xml:space="preserve">. </w:t>
      </w:r>
      <w:r w:rsidR="00154F79" w:rsidRPr="00826CEA">
        <w:rPr>
          <w:b/>
          <w:bCs/>
          <w:sz w:val="24"/>
          <w:szCs w:val="24"/>
          <w:lang w:val="lv-LV"/>
        </w:rPr>
        <w:t>pielikums</w:t>
      </w:r>
      <w:r w:rsidR="00154F79" w:rsidRPr="00826CEA">
        <w:rPr>
          <w:sz w:val="24"/>
          <w:szCs w:val="24"/>
          <w:lang w:val="lv-LV"/>
        </w:rPr>
        <w:t xml:space="preserve"> - Apakšuzņēmēju apliecinājums (veidne)</w:t>
      </w:r>
      <w:r w:rsidR="00E806FD" w:rsidRPr="00826CEA">
        <w:rPr>
          <w:sz w:val="24"/>
          <w:szCs w:val="24"/>
          <w:lang w:val="lv-LV"/>
        </w:rPr>
        <w:t>.</w:t>
      </w:r>
    </w:p>
    <w:bookmarkEnd w:id="5"/>
    <w:p w14:paraId="44F88549" w14:textId="375829DD" w:rsidR="007F7C42" w:rsidRPr="00826CEA" w:rsidRDefault="007F7C42" w:rsidP="0002657D">
      <w:pPr>
        <w:spacing w:after="0" w:line="240" w:lineRule="auto"/>
        <w:ind w:left="360" w:firstLine="0"/>
        <w:rPr>
          <w:b/>
          <w:sz w:val="24"/>
          <w:szCs w:val="24"/>
          <w:lang w:val="lv-LV"/>
        </w:rPr>
      </w:pPr>
    </w:p>
    <w:p w14:paraId="16CB58E4" w14:textId="121DDE8D" w:rsidR="0002657D" w:rsidRPr="00826CEA" w:rsidRDefault="0002657D" w:rsidP="000B38E0">
      <w:pPr>
        <w:spacing w:after="8" w:line="259" w:lineRule="auto"/>
        <w:ind w:left="0" w:firstLine="0"/>
        <w:jc w:val="left"/>
        <w:rPr>
          <w:sz w:val="24"/>
          <w:szCs w:val="24"/>
          <w:lang w:val="lv-LV"/>
        </w:rPr>
      </w:pPr>
    </w:p>
    <w:bookmarkEnd w:id="0"/>
    <w:p w14:paraId="1EEF71C9" w14:textId="17FB9C24" w:rsidR="0002657D" w:rsidRPr="00826CEA" w:rsidRDefault="006C6814" w:rsidP="000B38E0">
      <w:pPr>
        <w:spacing w:after="8" w:line="259" w:lineRule="auto"/>
        <w:ind w:left="0" w:firstLine="0"/>
        <w:jc w:val="left"/>
        <w:rPr>
          <w:sz w:val="24"/>
          <w:szCs w:val="24"/>
          <w:lang w:val="lv-LV"/>
        </w:rPr>
      </w:pPr>
      <w:r w:rsidRPr="00826CEA">
        <w:rPr>
          <w:sz w:val="24"/>
          <w:szCs w:val="24"/>
          <w:lang w:val="lv-LV"/>
        </w:rPr>
        <w:t>Iepirkumu komisijas priekšsēdētājs</w:t>
      </w:r>
      <w:r w:rsidRPr="00826CEA">
        <w:rPr>
          <w:sz w:val="24"/>
          <w:szCs w:val="24"/>
          <w:lang w:val="lv-LV"/>
        </w:rPr>
        <w:tab/>
      </w:r>
      <w:r w:rsidRPr="00826CEA">
        <w:rPr>
          <w:sz w:val="24"/>
          <w:szCs w:val="24"/>
          <w:lang w:val="lv-LV"/>
        </w:rPr>
        <w:tab/>
      </w:r>
      <w:r w:rsidRPr="00826CEA">
        <w:rPr>
          <w:sz w:val="24"/>
          <w:szCs w:val="24"/>
          <w:lang w:val="lv-LV"/>
        </w:rPr>
        <w:tab/>
      </w:r>
      <w:r w:rsidRPr="00826CEA">
        <w:rPr>
          <w:sz w:val="24"/>
          <w:szCs w:val="24"/>
          <w:lang w:val="lv-LV"/>
        </w:rPr>
        <w:tab/>
      </w:r>
      <w:r w:rsidRPr="00826CEA">
        <w:rPr>
          <w:sz w:val="24"/>
          <w:szCs w:val="24"/>
          <w:lang w:val="lv-LV"/>
        </w:rPr>
        <w:tab/>
      </w:r>
      <w:r w:rsidR="00B52022">
        <w:rPr>
          <w:sz w:val="24"/>
          <w:szCs w:val="24"/>
          <w:lang w:val="lv-LV"/>
        </w:rPr>
        <w:t>XXX</w:t>
      </w:r>
    </w:p>
    <w:sectPr w:rsidR="0002657D" w:rsidRPr="00826CEA" w:rsidSect="000D74E3">
      <w:footerReference w:type="even" r:id="rId21"/>
      <w:footerReference w:type="default" r:id="rId22"/>
      <w:footerReference w:type="first" r:id="rId23"/>
      <w:pgSz w:w="11906" w:h="16838"/>
      <w:pgMar w:top="1134" w:right="1134" w:bottom="1134" w:left="1701" w:header="720" w:footer="714"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DA6F1" w14:textId="77777777" w:rsidR="003C752F" w:rsidRDefault="003C752F">
      <w:pPr>
        <w:spacing w:after="0" w:line="240" w:lineRule="auto"/>
      </w:pPr>
      <w:r>
        <w:separator/>
      </w:r>
    </w:p>
  </w:endnote>
  <w:endnote w:type="continuationSeparator" w:id="0">
    <w:p w14:paraId="40E5193D" w14:textId="77777777" w:rsidR="003C752F" w:rsidRDefault="003C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748E4" w14:textId="77777777" w:rsidR="004817BC" w:rsidRDefault="004817BC">
    <w:pPr>
      <w:spacing w:after="0" w:line="259" w:lineRule="auto"/>
      <w:ind w:left="0" w:right="61" w:firstLine="0"/>
      <w:jc w:val="right"/>
    </w:pPr>
    <w:r>
      <w:fldChar w:fldCharType="begin"/>
    </w:r>
    <w:r>
      <w:instrText xml:space="preserve"> PAGE   \* MERGEFORMAT </w:instrText>
    </w:r>
    <w:r>
      <w:fldChar w:fldCharType="separate"/>
    </w:r>
    <w:r>
      <w:rPr>
        <w:sz w:val="20"/>
      </w:rPr>
      <w:t>1</w:t>
    </w:r>
    <w:r>
      <w:rPr>
        <w:sz w:val="20"/>
      </w:rPr>
      <w:fldChar w:fldCharType="end"/>
    </w:r>
    <w:r>
      <w:rPr>
        <w:sz w:val="24"/>
      </w:rPr>
      <w:t xml:space="preserve"> </w:t>
    </w:r>
  </w:p>
  <w:p w14:paraId="4FB440BF" w14:textId="77777777" w:rsidR="004817BC" w:rsidRDefault="004817BC">
    <w:pPr>
      <w:spacing w:after="0" w:line="259" w:lineRule="auto"/>
      <w:ind w:lef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1B8D6" w14:textId="77777777" w:rsidR="004817BC" w:rsidRDefault="004817BC">
    <w:pPr>
      <w:spacing w:after="0" w:line="259" w:lineRule="auto"/>
      <w:ind w:left="0" w:right="61" w:firstLine="0"/>
      <w:jc w:val="right"/>
    </w:pPr>
    <w:r>
      <w:fldChar w:fldCharType="begin"/>
    </w:r>
    <w:r>
      <w:instrText xml:space="preserve"> PAGE   \* MERGEFORMAT </w:instrText>
    </w:r>
    <w:r>
      <w:fldChar w:fldCharType="separate"/>
    </w:r>
    <w:r>
      <w:rPr>
        <w:sz w:val="20"/>
      </w:rPr>
      <w:t>1</w:t>
    </w:r>
    <w:r>
      <w:rPr>
        <w:sz w:val="20"/>
      </w:rPr>
      <w:fldChar w:fldCharType="end"/>
    </w:r>
    <w:r>
      <w:rPr>
        <w:sz w:val="24"/>
      </w:rPr>
      <w:t xml:space="preserve"> </w:t>
    </w:r>
  </w:p>
  <w:p w14:paraId="706CA947" w14:textId="77777777" w:rsidR="004817BC" w:rsidRDefault="004817BC">
    <w:pPr>
      <w:spacing w:after="0" w:line="259" w:lineRule="auto"/>
      <w:ind w:lef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EEE51" w14:textId="77777777" w:rsidR="004817BC" w:rsidRDefault="004817BC">
    <w:pPr>
      <w:spacing w:after="0" w:line="259" w:lineRule="auto"/>
      <w:ind w:left="0" w:right="61" w:firstLine="0"/>
      <w:jc w:val="right"/>
    </w:pPr>
    <w:r>
      <w:fldChar w:fldCharType="begin"/>
    </w:r>
    <w:r>
      <w:instrText xml:space="preserve"> PAGE   \* MERGEFORMAT </w:instrText>
    </w:r>
    <w:r>
      <w:fldChar w:fldCharType="separate"/>
    </w:r>
    <w:r>
      <w:rPr>
        <w:sz w:val="20"/>
      </w:rPr>
      <w:t>1</w:t>
    </w:r>
    <w:r>
      <w:rPr>
        <w:sz w:val="20"/>
      </w:rPr>
      <w:fldChar w:fldCharType="end"/>
    </w:r>
    <w:r>
      <w:rPr>
        <w:sz w:val="24"/>
      </w:rPr>
      <w:t xml:space="preserve"> </w:t>
    </w:r>
  </w:p>
  <w:p w14:paraId="2B495E36" w14:textId="77777777" w:rsidR="004817BC" w:rsidRDefault="004817BC">
    <w:pPr>
      <w:spacing w:after="0" w:line="259" w:lineRule="auto"/>
      <w:ind w:lef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EB455" w14:textId="77777777" w:rsidR="003C752F" w:rsidRDefault="003C752F">
      <w:pPr>
        <w:spacing w:after="0" w:line="240" w:lineRule="auto"/>
      </w:pPr>
      <w:r>
        <w:separator/>
      </w:r>
    </w:p>
  </w:footnote>
  <w:footnote w:type="continuationSeparator" w:id="0">
    <w:p w14:paraId="0E040A08" w14:textId="77777777" w:rsidR="003C752F" w:rsidRDefault="003C752F">
      <w:pPr>
        <w:spacing w:after="0" w:line="240" w:lineRule="auto"/>
      </w:pPr>
      <w:r>
        <w:continuationSeparator/>
      </w:r>
    </w:p>
  </w:footnote>
  <w:footnote w:id="1">
    <w:p w14:paraId="22F192F4" w14:textId="77777777" w:rsidR="004817BC" w:rsidRDefault="004817BC" w:rsidP="004C6DBB">
      <w:pPr>
        <w:pStyle w:val="footnotedescription"/>
      </w:pPr>
      <w:r>
        <w:rPr>
          <w:rStyle w:val="footnotemark"/>
        </w:rPr>
        <w:footnoteRef/>
      </w:r>
      <w:r>
        <w:t xml:space="preserve"> Informāciju par to, kā ieinteresētais piegādātājs var reģistrēties par Nolikuma saņēmēju sk.</w:t>
      </w:r>
      <w:r>
        <w:rPr>
          <w:color w:val="FF0000"/>
        </w:rPr>
        <w:t xml:space="preserve"> </w:t>
      </w:r>
    </w:p>
    <w:p w14:paraId="289F5E87" w14:textId="77777777" w:rsidR="004817BC" w:rsidRDefault="004817BC" w:rsidP="004C6DBB">
      <w:pPr>
        <w:pStyle w:val="footnotedescription"/>
        <w:spacing w:after="10"/>
      </w:pPr>
      <w:hyperlink r:id="rId1">
        <w:r>
          <w:rPr>
            <w:color w:val="0000FF"/>
            <w:u w:val="single" w:color="0000FF"/>
          </w:rPr>
          <w:t>https://www.eis.gov.lv/EIS/Publications/PublicationView.aspx?PublicationId=883</w:t>
        </w:r>
      </w:hyperlink>
      <w:hyperlink r:id="rId2">
        <w:r>
          <w:t xml:space="preserve">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C1094"/>
    <w:multiLevelType w:val="hybridMultilevel"/>
    <w:tmpl w:val="83D060E0"/>
    <w:lvl w:ilvl="0" w:tplc="0426000F">
      <w:start w:val="1"/>
      <w:numFmt w:val="decimal"/>
      <w:lvlText w:val="%1."/>
      <w:lvlJc w:val="left"/>
      <w:pPr>
        <w:ind w:left="1065" w:hanging="360"/>
      </w:p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1" w15:restartNumberingAfterBreak="0">
    <w:nsid w:val="0B2775C7"/>
    <w:multiLevelType w:val="multilevel"/>
    <w:tmpl w:val="3FD08C44"/>
    <w:lvl w:ilvl="0">
      <w:start w:val="2"/>
      <w:numFmt w:val="decimal"/>
      <w:lvlText w:val="%1."/>
      <w:lvlJc w:val="left"/>
      <w:pPr>
        <w:ind w:left="360" w:hanging="360"/>
      </w:pPr>
      <w:rPr>
        <w:rFonts w:hint="default"/>
        <w:b/>
        <w:bCs/>
      </w:rPr>
    </w:lvl>
    <w:lvl w:ilvl="1">
      <w:start w:val="1"/>
      <w:numFmt w:val="decimal"/>
      <w:lvlText w:val="%1.%2."/>
      <w:lvlJc w:val="left"/>
      <w:pPr>
        <w:ind w:left="718" w:hanging="360"/>
      </w:pPr>
      <w:rPr>
        <w:rFonts w:ascii="Times New Roman" w:hAnsi="Times New Roman" w:cs="Times New Roman" w:hint="default"/>
        <w:b/>
        <w:bCs w:val="0"/>
        <w:sz w:val="24"/>
        <w:szCs w:val="24"/>
      </w:rPr>
    </w:lvl>
    <w:lvl w:ilvl="2">
      <w:start w:val="1"/>
      <w:numFmt w:val="decimal"/>
      <w:lvlText w:val="%1.%2.%3."/>
      <w:lvlJc w:val="left"/>
      <w:pPr>
        <w:ind w:left="1436" w:hanging="720"/>
      </w:pPr>
      <w:rPr>
        <w:rFonts w:hint="default"/>
        <w:b w:val="0"/>
        <w:bCs/>
        <w:sz w:val="24"/>
        <w:szCs w:val="24"/>
      </w:rPr>
    </w:lvl>
    <w:lvl w:ilvl="3">
      <w:start w:val="1"/>
      <w:numFmt w:val="decimal"/>
      <w:lvlText w:val="%1.%2.%3.%4."/>
      <w:lvlJc w:val="left"/>
      <w:pPr>
        <w:ind w:left="1794" w:hanging="720"/>
      </w:pPr>
      <w:rPr>
        <w:rFonts w:hint="default"/>
        <w:b w:val="0"/>
        <w:bCs/>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2" w15:restartNumberingAfterBreak="0">
    <w:nsid w:val="0C746865"/>
    <w:multiLevelType w:val="multilevel"/>
    <w:tmpl w:val="74C2B338"/>
    <w:lvl w:ilvl="0">
      <w:start w:val="3"/>
      <w:numFmt w:val="decimal"/>
      <w:lvlText w:val="%1."/>
      <w:lvlJc w:val="left"/>
      <w:pPr>
        <w:ind w:left="540" w:hanging="540"/>
      </w:pPr>
      <w:rPr>
        <w:rFonts w:eastAsia="Helvetica"/>
      </w:rPr>
    </w:lvl>
    <w:lvl w:ilvl="1">
      <w:start w:val="1"/>
      <w:numFmt w:val="decimal"/>
      <w:lvlText w:val="%1.%2."/>
      <w:lvlJc w:val="left"/>
      <w:pPr>
        <w:ind w:left="720" w:hanging="540"/>
      </w:pPr>
      <w:rPr>
        <w:rFonts w:eastAsia="Helvetica"/>
      </w:rPr>
    </w:lvl>
    <w:lvl w:ilvl="2">
      <w:start w:val="1"/>
      <w:numFmt w:val="decimal"/>
      <w:lvlText w:val="%1.%2.%3."/>
      <w:lvlJc w:val="left"/>
      <w:pPr>
        <w:ind w:left="1080" w:hanging="720"/>
      </w:pPr>
      <w:rPr>
        <w:rFonts w:eastAsia="Helvetica"/>
      </w:rPr>
    </w:lvl>
    <w:lvl w:ilvl="3">
      <w:start w:val="1"/>
      <w:numFmt w:val="decimal"/>
      <w:lvlText w:val="%1.%2.%3.%4."/>
      <w:lvlJc w:val="left"/>
      <w:pPr>
        <w:ind w:left="1260" w:hanging="720"/>
      </w:pPr>
      <w:rPr>
        <w:rFonts w:eastAsia="Helvetica"/>
      </w:rPr>
    </w:lvl>
    <w:lvl w:ilvl="4">
      <w:start w:val="1"/>
      <w:numFmt w:val="decimal"/>
      <w:lvlText w:val="%1.%2.%3.%4.%5."/>
      <w:lvlJc w:val="left"/>
      <w:pPr>
        <w:ind w:left="1800" w:hanging="1080"/>
      </w:pPr>
      <w:rPr>
        <w:rFonts w:eastAsia="Helvetica"/>
      </w:rPr>
    </w:lvl>
    <w:lvl w:ilvl="5">
      <w:start w:val="1"/>
      <w:numFmt w:val="decimal"/>
      <w:lvlText w:val="%1.%2.%3.%4.%5.%6."/>
      <w:lvlJc w:val="left"/>
      <w:pPr>
        <w:ind w:left="1980" w:hanging="1080"/>
      </w:pPr>
      <w:rPr>
        <w:rFonts w:eastAsia="Helvetica"/>
      </w:rPr>
    </w:lvl>
    <w:lvl w:ilvl="6">
      <w:start w:val="1"/>
      <w:numFmt w:val="decimal"/>
      <w:lvlText w:val="%1.%2.%3.%4.%5.%6.%7."/>
      <w:lvlJc w:val="left"/>
      <w:pPr>
        <w:ind w:left="2520" w:hanging="1440"/>
      </w:pPr>
      <w:rPr>
        <w:rFonts w:eastAsia="Helvetica"/>
      </w:rPr>
    </w:lvl>
    <w:lvl w:ilvl="7">
      <w:start w:val="1"/>
      <w:numFmt w:val="decimal"/>
      <w:lvlText w:val="%1.%2.%3.%4.%5.%6.%7.%8."/>
      <w:lvlJc w:val="left"/>
      <w:pPr>
        <w:ind w:left="2700" w:hanging="1440"/>
      </w:pPr>
      <w:rPr>
        <w:rFonts w:eastAsia="Helvetica"/>
      </w:rPr>
    </w:lvl>
    <w:lvl w:ilvl="8">
      <w:start w:val="1"/>
      <w:numFmt w:val="decimal"/>
      <w:lvlText w:val="%1.%2.%3.%4.%5.%6.%7.%8.%9."/>
      <w:lvlJc w:val="left"/>
      <w:pPr>
        <w:ind w:left="3240" w:hanging="1800"/>
      </w:pPr>
      <w:rPr>
        <w:rFonts w:eastAsia="Helvetica"/>
      </w:rPr>
    </w:lvl>
  </w:abstractNum>
  <w:abstractNum w:abstractNumId="3" w15:restartNumberingAfterBreak="0">
    <w:nsid w:val="10705B4F"/>
    <w:multiLevelType w:val="multilevel"/>
    <w:tmpl w:val="3FA2B6D4"/>
    <w:lvl w:ilvl="0">
      <w:start w:val="1"/>
      <w:numFmt w:val="decimal"/>
      <w:lvlText w:val="%1."/>
      <w:lvlJc w:val="left"/>
      <w:pPr>
        <w:ind w:left="70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753"/>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16114109"/>
    <w:multiLevelType w:val="multilevel"/>
    <w:tmpl w:val="BA3C0F68"/>
    <w:lvl w:ilvl="0">
      <w:start w:val="1"/>
      <w:numFmt w:val="decimal"/>
      <w:lvlText w:val="%1."/>
      <w:lvlJc w:val="left"/>
      <w:pPr>
        <w:ind w:left="360" w:hanging="360"/>
      </w:pPr>
      <w:rPr>
        <w:rFonts w:hint="default"/>
        <w:b/>
      </w:rPr>
    </w:lvl>
    <w:lvl w:ilvl="1">
      <w:start w:val="1"/>
      <w:numFmt w:val="decimal"/>
      <w:isLgl/>
      <w:lvlText w:val="%1.%2."/>
      <w:lvlJc w:val="left"/>
      <w:pPr>
        <w:ind w:left="928" w:hanging="360"/>
      </w:pPr>
      <w:rPr>
        <w:rFonts w:hint="default"/>
        <w:b/>
        <w:i w:val="0"/>
        <w:color w:val="auto"/>
        <w:sz w:val="22"/>
      </w:rPr>
    </w:lvl>
    <w:lvl w:ilvl="2">
      <w:start w:val="1"/>
      <w:numFmt w:val="decimal"/>
      <w:isLgl/>
      <w:lvlText w:val="%1.%2.%3."/>
      <w:lvlJc w:val="left"/>
      <w:pPr>
        <w:ind w:left="1440" w:hanging="720"/>
      </w:pPr>
      <w:rPr>
        <w:rFonts w:hint="default"/>
        <w:b/>
        <w:i w:val="0"/>
        <w:iCs/>
        <w:sz w:val="22"/>
      </w:rPr>
    </w:lvl>
    <w:lvl w:ilvl="3">
      <w:start w:val="1"/>
      <w:numFmt w:val="decimal"/>
      <w:isLgl/>
      <w:lvlText w:val="%1.%2.%3.%4."/>
      <w:lvlJc w:val="left"/>
      <w:pPr>
        <w:ind w:left="1571" w:hanging="720"/>
      </w:pPr>
      <w:rPr>
        <w:rFonts w:hint="default"/>
        <w:b/>
        <w:sz w:val="22"/>
      </w:rPr>
    </w:lvl>
    <w:lvl w:ilvl="4">
      <w:start w:val="1"/>
      <w:numFmt w:val="decimal"/>
      <w:isLgl/>
      <w:lvlText w:val="%1.%2.%3.%4.%5."/>
      <w:lvlJc w:val="left"/>
      <w:pPr>
        <w:ind w:left="2520" w:hanging="1080"/>
      </w:pPr>
      <w:rPr>
        <w:rFonts w:hint="default"/>
        <w:sz w:val="22"/>
      </w:rPr>
    </w:lvl>
    <w:lvl w:ilvl="5">
      <w:start w:val="1"/>
      <w:numFmt w:val="decimal"/>
      <w:isLgl/>
      <w:lvlText w:val="%1.%2.%3.%4.%5.%6."/>
      <w:lvlJc w:val="left"/>
      <w:pPr>
        <w:ind w:left="2880" w:hanging="1080"/>
      </w:pPr>
      <w:rPr>
        <w:rFonts w:hint="default"/>
        <w:sz w:val="22"/>
      </w:rPr>
    </w:lvl>
    <w:lvl w:ilvl="6">
      <w:start w:val="1"/>
      <w:numFmt w:val="decimal"/>
      <w:isLgl/>
      <w:lvlText w:val="%1.%2.%3.%4.%5.%6.%7."/>
      <w:lvlJc w:val="left"/>
      <w:pPr>
        <w:ind w:left="3600" w:hanging="1440"/>
      </w:pPr>
      <w:rPr>
        <w:rFonts w:hint="default"/>
        <w:sz w:val="22"/>
      </w:rPr>
    </w:lvl>
    <w:lvl w:ilvl="7">
      <w:start w:val="1"/>
      <w:numFmt w:val="decimal"/>
      <w:isLgl/>
      <w:lvlText w:val="%1.%2.%3.%4.%5.%6.%7.%8."/>
      <w:lvlJc w:val="left"/>
      <w:pPr>
        <w:ind w:left="3960" w:hanging="1440"/>
      </w:pPr>
      <w:rPr>
        <w:rFonts w:hint="default"/>
        <w:sz w:val="22"/>
      </w:rPr>
    </w:lvl>
    <w:lvl w:ilvl="8">
      <w:start w:val="1"/>
      <w:numFmt w:val="decimal"/>
      <w:isLgl/>
      <w:lvlText w:val="%1.%2.%3.%4.%5.%6.%7.%8.%9."/>
      <w:lvlJc w:val="left"/>
      <w:pPr>
        <w:ind w:left="4680" w:hanging="1800"/>
      </w:pPr>
      <w:rPr>
        <w:rFonts w:hint="default"/>
        <w:sz w:val="22"/>
      </w:rPr>
    </w:lvl>
  </w:abstractNum>
  <w:abstractNum w:abstractNumId="5" w15:restartNumberingAfterBreak="0">
    <w:nsid w:val="192E2129"/>
    <w:multiLevelType w:val="multilevel"/>
    <w:tmpl w:val="AB741B1C"/>
    <w:lvl w:ilvl="0">
      <w:start w:val="6"/>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b/>
        <w:bCs/>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6" w15:restartNumberingAfterBreak="0">
    <w:nsid w:val="195D2B4A"/>
    <w:multiLevelType w:val="multilevel"/>
    <w:tmpl w:val="079A1CF0"/>
    <w:lvl w:ilvl="0">
      <w:start w:val="1"/>
      <w:numFmt w:val="decimal"/>
      <w:lvlText w:val="%1."/>
      <w:lvlJc w:val="left"/>
      <w:pPr>
        <w:ind w:left="840" w:hanging="840"/>
      </w:pPr>
      <w:rPr>
        <w:rFonts w:hint="default"/>
      </w:rPr>
    </w:lvl>
    <w:lvl w:ilvl="1">
      <w:start w:val="10"/>
      <w:numFmt w:val="decimal"/>
      <w:lvlText w:val="%1.%2."/>
      <w:lvlJc w:val="left"/>
      <w:pPr>
        <w:ind w:left="1080" w:hanging="840"/>
      </w:pPr>
      <w:rPr>
        <w:rFonts w:hint="default"/>
      </w:rPr>
    </w:lvl>
    <w:lvl w:ilvl="2">
      <w:start w:val="1"/>
      <w:numFmt w:val="decimal"/>
      <w:lvlText w:val="%1.%2.%3."/>
      <w:lvlJc w:val="left"/>
      <w:pPr>
        <w:ind w:left="1320" w:hanging="840"/>
      </w:pPr>
      <w:rPr>
        <w:rFonts w:hint="default"/>
      </w:rPr>
    </w:lvl>
    <w:lvl w:ilvl="3">
      <w:start w:val="2"/>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15:restartNumberingAfterBreak="0">
    <w:nsid w:val="1E957047"/>
    <w:multiLevelType w:val="multilevel"/>
    <w:tmpl w:val="13B8C9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63565A"/>
    <w:multiLevelType w:val="multilevel"/>
    <w:tmpl w:val="079A1CF0"/>
    <w:lvl w:ilvl="0">
      <w:start w:val="1"/>
      <w:numFmt w:val="decimal"/>
      <w:lvlText w:val="%1."/>
      <w:lvlJc w:val="left"/>
      <w:pPr>
        <w:ind w:left="840" w:hanging="840"/>
      </w:pPr>
      <w:rPr>
        <w:rFonts w:hint="default"/>
      </w:rPr>
    </w:lvl>
    <w:lvl w:ilvl="1">
      <w:start w:val="10"/>
      <w:numFmt w:val="decimal"/>
      <w:lvlText w:val="%1.%2."/>
      <w:lvlJc w:val="left"/>
      <w:pPr>
        <w:ind w:left="1080" w:hanging="840"/>
      </w:pPr>
      <w:rPr>
        <w:rFonts w:hint="default"/>
      </w:rPr>
    </w:lvl>
    <w:lvl w:ilvl="2">
      <w:start w:val="1"/>
      <w:numFmt w:val="decimal"/>
      <w:lvlText w:val="%1.%2.%3."/>
      <w:lvlJc w:val="left"/>
      <w:pPr>
        <w:ind w:left="1320" w:hanging="840"/>
      </w:pPr>
      <w:rPr>
        <w:rFonts w:hint="default"/>
      </w:rPr>
    </w:lvl>
    <w:lvl w:ilvl="3">
      <w:start w:val="2"/>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2CED3FE0"/>
    <w:multiLevelType w:val="multilevel"/>
    <w:tmpl w:val="EF6ED218"/>
    <w:lvl w:ilvl="0">
      <w:start w:val="1"/>
      <w:numFmt w:val="decimal"/>
      <w:lvlText w:val="%1."/>
      <w:lvlJc w:val="left"/>
      <w:pPr>
        <w:ind w:left="720" w:hanging="360"/>
      </w:pPr>
      <w:rPr>
        <w:b/>
      </w:rPr>
    </w:lvl>
    <w:lvl w:ilvl="1">
      <w:start w:val="1"/>
      <w:numFmt w:val="decimal"/>
      <w:isLgl/>
      <w:lvlText w:val="%1.%2."/>
      <w:lvlJc w:val="left"/>
      <w:pPr>
        <w:ind w:left="781" w:hanging="421"/>
      </w:pPr>
      <w:rPr>
        <w:rFonts w:hint="default"/>
        <w:b/>
      </w:rPr>
    </w:lvl>
    <w:lvl w:ilvl="2">
      <w:start w:val="1"/>
      <w:numFmt w:val="decimal"/>
      <w:isLgl/>
      <w:lvlText w:val="%1.%2.%3."/>
      <w:lvlJc w:val="left"/>
      <w:pPr>
        <w:ind w:left="1080" w:hanging="720"/>
      </w:pPr>
      <w:rPr>
        <w:rFonts w:hint="default"/>
        <w:b w:val="0"/>
        <w:color w:val="auto"/>
        <w:sz w:val="24"/>
        <w:szCs w:val="24"/>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3CB2A9C"/>
    <w:multiLevelType w:val="multilevel"/>
    <w:tmpl w:val="BA3C0F68"/>
    <w:lvl w:ilvl="0">
      <w:start w:val="1"/>
      <w:numFmt w:val="decimal"/>
      <w:lvlText w:val="%1."/>
      <w:lvlJc w:val="left"/>
      <w:pPr>
        <w:ind w:left="360" w:hanging="360"/>
      </w:pPr>
      <w:rPr>
        <w:rFonts w:hint="default"/>
        <w:b/>
      </w:rPr>
    </w:lvl>
    <w:lvl w:ilvl="1">
      <w:start w:val="1"/>
      <w:numFmt w:val="decimal"/>
      <w:isLgl/>
      <w:lvlText w:val="%1.%2."/>
      <w:lvlJc w:val="left"/>
      <w:pPr>
        <w:ind w:left="928" w:hanging="360"/>
      </w:pPr>
      <w:rPr>
        <w:rFonts w:hint="default"/>
        <w:b/>
        <w:i w:val="0"/>
        <w:color w:val="auto"/>
        <w:sz w:val="22"/>
      </w:rPr>
    </w:lvl>
    <w:lvl w:ilvl="2">
      <w:start w:val="1"/>
      <w:numFmt w:val="decimal"/>
      <w:isLgl/>
      <w:lvlText w:val="%1.%2.%3."/>
      <w:lvlJc w:val="left"/>
      <w:pPr>
        <w:ind w:left="1440" w:hanging="720"/>
      </w:pPr>
      <w:rPr>
        <w:rFonts w:hint="default"/>
        <w:b/>
        <w:i w:val="0"/>
        <w:iCs/>
        <w:sz w:val="22"/>
      </w:rPr>
    </w:lvl>
    <w:lvl w:ilvl="3">
      <w:start w:val="1"/>
      <w:numFmt w:val="decimal"/>
      <w:isLgl/>
      <w:lvlText w:val="%1.%2.%3.%4."/>
      <w:lvlJc w:val="left"/>
      <w:pPr>
        <w:ind w:left="1571" w:hanging="720"/>
      </w:pPr>
      <w:rPr>
        <w:rFonts w:hint="default"/>
        <w:b/>
        <w:sz w:val="22"/>
      </w:rPr>
    </w:lvl>
    <w:lvl w:ilvl="4">
      <w:start w:val="1"/>
      <w:numFmt w:val="decimal"/>
      <w:isLgl/>
      <w:lvlText w:val="%1.%2.%3.%4.%5."/>
      <w:lvlJc w:val="left"/>
      <w:pPr>
        <w:ind w:left="2520" w:hanging="1080"/>
      </w:pPr>
      <w:rPr>
        <w:rFonts w:hint="default"/>
        <w:sz w:val="22"/>
      </w:rPr>
    </w:lvl>
    <w:lvl w:ilvl="5">
      <w:start w:val="1"/>
      <w:numFmt w:val="decimal"/>
      <w:isLgl/>
      <w:lvlText w:val="%1.%2.%3.%4.%5.%6."/>
      <w:lvlJc w:val="left"/>
      <w:pPr>
        <w:ind w:left="2880" w:hanging="1080"/>
      </w:pPr>
      <w:rPr>
        <w:rFonts w:hint="default"/>
        <w:sz w:val="22"/>
      </w:rPr>
    </w:lvl>
    <w:lvl w:ilvl="6">
      <w:start w:val="1"/>
      <w:numFmt w:val="decimal"/>
      <w:isLgl/>
      <w:lvlText w:val="%1.%2.%3.%4.%5.%6.%7."/>
      <w:lvlJc w:val="left"/>
      <w:pPr>
        <w:ind w:left="3600" w:hanging="1440"/>
      </w:pPr>
      <w:rPr>
        <w:rFonts w:hint="default"/>
        <w:sz w:val="22"/>
      </w:rPr>
    </w:lvl>
    <w:lvl w:ilvl="7">
      <w:start w:val="1"/>
      <w:numFmt w:val="decimal"/>
      <w:isLgl/>
      <w:lvlText w:val="%1.%2.%3.%4.%5.%6.%7.%8."/>
      <w:lvlJc w:val="left"/>
      <w:pPr>
        <w:ind w:left="3960" w:hanging="1440"/>
      </w:pPr>
      <w:rPr>
        <w:rFonts w:hint="default"/>
        <w:sz w:val="22"/>
      </w:rPr>
    </w:lvl>
    <w:lvl w:ilvl="8">
      <w:start w:val="1"/>
      <w:numFmt w:val="decimal"/>
      <w:isLgl/>
      <w:lvlText w:val="%1.%2.%3.%4.%5.%6.%7.%8.%9."/>
      <w:lvlJc w:val="left"/>
      <w:pPr>
        <w:ind w:left="4680" w:hanging="1800"/>
      </w:pPr>
      <w:rPr>
        <w:rFonts w:hint="default"/>
        <w:sz w:val="22"/>
      </w:rPr>
    </w:lvl>
  </w:abstractNum>
  <w:abstractNum w:abstractNumId="11" w15:restartNumberingAfterBreak="0">
    <w:nsid w:val="356E0557"/>
    <w:multiLevelType w:val="multilevel"/>
    <w:tmpl w:val="BA3C0F68"/>
    <w:lvl w:ilvl="0">
      <w:start w:val="1"/>
      <w:numFmt w:val="decimal"/>
      <w:lvlText w:val="%1."/>
      <w:lvlJc w:val="left"/>
      <w:pPr>
        <w:ind w:left="360" w:hanging="360"/>
      </w:pPr>
      <w:rPr>
        <w:rFonts w:hint="default"/>
        <w:b/>
      </w:rPr>
    </w:lvl>
    <w:lvl w:ilvl="1">
      <w:start w:val="1"/>
      <w:numFmt w:val="decimal"/>
      <w:isLgl/>
      <w:lvlText w:val="%1.%2."/>
      <w:lvlJc w:val="left"/>
      <w:pPr>
        <w:ind w:left="928" w:hanging="360"/>
      </w:pPr>
      <w:rPr>
        <w:rFonts w:hint="default"/>
        <w:b/>
        <w:i w:val="0"/>
        <w:color w:val="auto"/>
        <w:sz w:val="22"/>
      </w:rPr>
    </w:lvl>
    <w:lvl w:ilvl="2">
      <w:start w:val="1"/>
      <w:numFmt w:val="decimal"/>
      <w:isLgl/>
      <w:lvlText w:val="%1.%2.%3."/>
      <w:lvlJc w:val="left"/>
      <w:pPr>
        <w:ind w:left="1440" w:hanging="720"/>
      </w:pPr>
      <w:rPr>
        <w:rFonts w:hint="default"/>
        <w:b/>
        <w:i w:val="0"/>
        <w:iCs/>
        <w:sz w:val="22"/>
      </w:rPr>
    </w:lvl>
    <w:lvl w:ilvl="3">
      <w:start w:val="1"/>
      <w:numFmt w:val="decimal"/>
      <w:isLgl/>
      <w:lvlText w:val="%1.%2.%3.%4."/>
      <w:lvlJc w:val="left"/>
      <w:pPr>
        <w:ind w:left="1571" w:hanging="720"/>
      </w:pPr>
      <w:rPr>
        <w:rFonts w:hint="default"/>
        <w:b/>
        <w:sz w:val="22"/>
      </w:rPr>
    </w:lvl>
    <w:lvl w:ilvl="4">
      <w:start w:val="1"/>
      <w:numFmt w:val="decimal"/>
      <w:isLgl/>
      <w:lvlText w:val="%1.%2.%3.%4.%5."/>
      <w:lvlJc w:val="left"/>
      <w:pPr>
        <w:ind w:left="2520" w:hanging="1080"/>
      </w:pPr>
      <w:rPr>
        <w:rFonts w:hint="default"/>
        <w:sz w:val="22"/>
      </w:rPr>
    </w:lvl>
    <w:lvl w:ilvl="5">
      <w:start w:val="1"/>
      <w:numFmt w:val="decimal"/>
      <w:isLgl/>
      <w:lvlText w:val="%1.%2.%3.%4.%5.%6."/>
      <w:lvlJc w:val="left"/>
      <w:pPr>
        <w:ind w:left="2880" w:hanging="1080"/>
      </w:pPr>
      <w:rPr>
        <w:rFonts w:hint="default"/>
        <w:sz w:val="22"/>
      </w:rPr>
    </w:lvl>
    <w:lvl w:ilvl="6">
      <w:start w:val="1"/>
      <w:numFmt w:val="decimal"/>
      <w:isLgl/>
      <w:lvlText w:val="%1.%2.%3.%4.%5.%6.%7."/>
      <w:lvlJc w:val="left"/>
      <w:pPr>
        <w:ind w:left="3600" w:hanging="1440"/>
      </w:pPr>
      <w:rPr>
        <w:rFonts w:hint="default"/>
        <w:sz w:val="22"/>
      </w:rPr>
    </w:lvl>
    <w:lvl w:ilvl="7">
      <w:start w:val="1"/>
      <w:numFmt w:val="decimal"/>
      <w:isLgl/>
      <w:lvlText w:val="%1.%2.%3.%4.%5.%6.%7.%8."/>
      <w:lvlJc w:val="left"/>
      <w:pPr>
        <w:ind w:left="3960" w:hanging="1440"/>
      </w:pPr>
      <w:rPr>
        <w:rFonts w:hint="default"/>
        <w:sz w:val="22"/>
      </w:rPr>
    </w:lvl>
    <w:lvl w:ilvl="8">
      <w:start w:val="1"/>
      <w:numFmt w:val="decimal"/>
      <w:isLgl/>
      <w:lvlText w:val="%1.%2.%3.%4.%5.%6.%7.%8.%9."/>
      <w:lvlJc w:val="left"/>
      <w:pPr>
        <w:ind w:left="4680" w:hanging="1800"/>
      </w:pPr>
      <w:rPr>
        <w:rFonts w:hint="default"/>
        <w:sz w:val="22"/>
      </w:rPr>
    </w:lvl>
  </w:abstractNum>
  <w:abstractNum w:abstractNumId="12" w15:restartNumberingAfterBreak="0">
    <w:nsid w:val="3C1D63DD"/>
    <w:multiLevelType w:val="multilevel"/>
    <w:tmpl w:val="17904B24"/>
    <w:lvl w:ilvl="0">
      <w:start w:val="29"/>
      <w:numFmt w:val="decimal"/>
      <w:lvlText w:val="%1."/>
      <w:lvlJc w:val="left"/>
      <w:pPr>
        <w:tabs>
          <w:tab w:val="num" w:pos="570"/>
        </w:tabs>
        <w:ind w:left="570" w:hanging="570"/>
      </w:pPr>
      <w:rPr>
        <w:rFonts w:hint="default"/>
        <w:b w:val="0"/>
      </w:rPr>
    </w:lvl>
    <w:lvl w:ilvl="1">
      <w:start w:val="1"/>
      <w:numFmt w:val="decimal"/>
      <w:lvlText w:val="%1.%2."/>
      <w:lvlJc w:val="left"/>
      <w:pPr>
        <w:tabs>
          <w:tab w:val="num" w:pos="1421"/>
        </w:tabs>
        <w:ind w:left="1421" w:hanging="57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E89406D"/>
    <w:multiLevelType w:val="hybridMultilevel"/>
    <w:tmpl w:val="A348A5A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0D561B3"/>
    <w:multiLevelType w:val="multilevel"/>
    <w:tmpl w:val="9BE405EA"/>
    <w:lvl w:ilvl="0">
      <w:start w:val="1"/>
      <w:numFmt w:val="decimal"/>
      <w:lvlText w:val="%1."/>
      <w:lvlJc w:val="left"/>
      <w:pPr>
        <w:ind w:left="660" w:hanging="660"/>
      </w:pPr>
      <w:rPr>
        <w:rFonts w:hint="default"/>
      </w:rPr>
    </w:lvl>
    <w:lvl w:ilvl="1">
      <w:start w:val="11"/>
      <w:numFmt w:val="decimal"/>
      <w:lvlText w:val="%1.%2."/>
      <w:lvlJc w:val="left"/>
      <w:pPr>
        <w:ind w:left="839" w:hanging="660"/>
      </w:pPr>
      <w:rPr>
        <w:rFonts w:hint="default"/>
      </w:rPr>
    </w:lvl>
    <w:lvl w:ilvl="2">
      <w:start w:val="1"/>
      <w:numFmt w:val="decimal"/>
      <w:lvlText w:val="%1.%2.%3."/>
      <w:lvlJc w:val="left"/>
      <w:pPr>
        <w:ind w:left="1078" w:hanging="720"/>
      </w:pPr>
      <w:rPr>
        <w:rFonts w:hint="default"/>
      </w:rPr>
    </w:lvl>
    <w:lvl w:ilvl="3">
      <w:start w:val="1"/>
      <w:numFmt w:val="decimal"/>
      <w:lvlText w:val="%1.%2.%3.%4."/>
      <w:lvlJc w:val="left"/>
      <w:pPr>
        <w:ind w:left="1257" w:hanging="72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1975" w:hanging="108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2693" w:hanging="1440"/>
      </w:pPr>
      <w:rPr>
        <w:rFonts w:hint="default"/>
      </w:rPr>
    </w:lvl>
    <w:lvl w:ilvl="8">
      <w:start w:val="1"/>
      <w:numFmt w:val="decimal"/>
      <w:lvlText w:val="%1.%2.%3.%4.%5.%6.%7.%8.%9."/>
      <w:lvlJc w:val="left"/>
      <w:pPr>
        <w:ind w:left="3232" w:hanging="1800"/>
      </w:pPr>
      <w:rPr>
        <w:rFonts w:hint="default"/>
      </w:rPr>
    </w:lvl>
  </w:abstractNum>
  <w:abstractNum w:abstractNumId="15" w15:restartNumberingAfterBreak="0">
    <w:nsid w:val="4B400CE7"/>
    <w:multiLevelType w:val="multilevel"/>
    <w:tmpl w:val="C90C7FF0"/>
    <w:lvl w:ilvl="0">
      <w:start w:val="1"/>
      <w:numFmt w:val="decimal"/>
      <w:lvlText w:val="%1."/>
      <w:lvlJc w:val="left"/>
      <w:pPr>
        <w:ind w:left="420" w:hanging="420"/>
      </w:pPr>
      <w:rPr>
        <w:rFonts w:hint="default"/>
      </w:rPr>
    </w:lvl>
    <w:lvl w:ilvl="1">
      <w:start w:val="1"/>
      <w:numFmt w:val="decimal"/>
      <w:lvlText w:val="%1.%2."/>
      <w:lvlJc w:val="left"/>
      <w:pPr>
        <w:ind w:left="765" w:hanging="420"/>
      </w:pPr>
      <w:rPr>
        <w:rFonts w:hint="default"/>
        <w:b/>
        <w:bCs/>
      </w:rPr>
    </w:lvl>
    <w:lvl w:ilvl="2">
      <w:start w:val="1"/>
      <w:numFmt w:val="decimal"/>
      <w:lvlText w:val="%1.%2.%3."/>
      <w:lvlJc w:val="left"/>
      <w:pPr>
        <w:ind w:left="1410" w:hanging="720"/>
      </w:pPr>
      <w:rPr>
        <w:rFonts w:hint="default"/>
        <w:b w:val="0"/>
        <w:bCs w:val="0"/>
        <w:color w:val="auto"/>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6" w15:restartNumberingAfterBreak="0">
    <w:nsid w:val="4F96628E"/>
    <w:multiLevelType w:val="hybridMultilevel"/>
    <w:tmpl w:val="7D92A684"/>
    <w:lvl w:ilvl="0" w:tplc="B5528660">
      <w:start w:val="1"/>
      <w:numFmt w:val="decimal"/>
      <w:lvlText w:val="%1."/>
      <w:lvlJc w:val="left"/>
      <w:pPr>
        <w:ind w:left="644" w:hanging="360"/>
      </w:pPr>
      <w:rPr>
        <w:rFonts w:ascii="Times New Roman" w:eastAsia="Times New Roman" w:hAnsi="Times New Roman" w:cs="Times New Roman"/>
        <w:b w:val="0"/>
        <w:bCs/>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7" w15:restartNumberingAfterBreak="0">
    <w:nsid w:val="5116764D"/>
    <w:multiLevelType w:val="multilevel"/>
    <w:tmpl w:val="DAEC47C0"/>
    <w:lvl w:ilvl="0">
      <w:start w:val="2"/>
      <w:numFmt w:val="decimal"/>
      <w:lvlText w:val="%1."/>
      <w:lvlJc w:val="left"/>
      <w:pPr>
        <w:ind w:left="360" w:hanging="360"/>
      </w:pPr>
      <w:rPr>
        <w:rFonts w:hint="default"/>
      </w:rPr>
    </w:lvl>
    <w:lvl w:ilvl="1">
      <w:start w:val="1"/>
      <w:numFmt w:val="decimal"/>
      <w:lvlText w:val="%1.%2."/>
      <w:lvlJc w:val="left"/>
      <w:pPr>
        <w:ind w:left="718" w:hanging="360"/>
      </w:pPr>
      <w:rPr>
        <w:rFonts w:hint="default"/>
      </w:rPr>
    </w:lvl>
    <w:lvl w:ilvl="2">
      <w:start w:val="1"/>
      <w:numFmt w:val="decimal"/>
      <w:lvlText w:val="%1.%2.%3."/>
      <w:lvlJc w:val="left"/>
      <w:pPr>
        <w:ind w:left="1436" w:hanging="720"/>
      </w:pPr>
      <w:rPr>
        <w:rFonts w:hint="default"/>
        <w:b w:val="0"/>
        <w:bCs/>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18" w15:restartNumberingAfterBreak="0">
    <w:nsid w:val="5F824EEF"/>
    <w:multiLevelType w:val="multilevel"/>
    <w:tmpl w:val="BA3C0F68"/>
    <w:lvl w:ilvl="0">
      <w:start w:val="1"/>
      <w:numFmt w:val="decimal"/>
      <w:lvlText w:val="%1."/>
      <w:lvlJc w:val="left"/>
      <w:pPr>
        <w:ind w:left="360" w:hanging="360"/>
      </w:pPr>
      <w:rPr>
        <w:rFonts w:hint="default"/>
        <w:b/>
      </w:rPr>
    </w:lvl>
    <w:lvl w:ilvl="1">
      <w:start w:val="1"/>
      <w:numFmt w:val="decimal"/>
      <w:isLgl/>
      <w:lvlText w:val="%1.%2."/>
      <w:lvlJc w:val="left"/>
      <w:pPr>
        <w:ind w:left="928" w:hanging="360"/>
      </w:pPr>
      <w:rPr>
        <w:rFonts w:hint="default"/>
        <w:b/>
        <w:i w:val="0"/>
        <w:color w:val="auto"/>
        <w:sz w:val="22"/>
      </w:rPr>
    </w:lvl>
    <w:lvl w:ilvl="2">
      <w:start w:val="1"/>
      <w:numFmt w:val="decimal"/>
      <w:isLgl/>
      <w:lvlText w:val="%1.%2.%3."/>
      <w:lvlJc w:val="left"/>
      <w:pPr>
        <w:ind w:left="1440" w:hanging="720"/>
      </w:pPr>
      <w:rPr>
        <w:rFonts w:hint="default"/>
        <w:b/>
        <w:i w:val="0"/>
        <w:iCs/>
        <w:sz w:val="22"/>
      </w:rPr>
    </w:lvl>
    <w:lvl w:ilvl="3">
      <w:start w:val="1"/>
      <w:numFmt w:val="decimal"/>
      <w:isLgl/>
      <w:lvlText w:val="%1.%2.%3.%4."/>
      <w:lvlJc w:val="left"/>
      <w:pPr>
        <w:ind w:left="1571" w:hanging="720"/>
      </w:pPr>
      <w:rPr>
        <w:rFonts w:hint="default"/>
        <w:b/>
        <w:sz w:val="22"/>
      </w:rPr>
    </w:lvl>
    <w:lvl w:ilvl="4">
      <w:start w:val="1"/>
      <w:numFmt w:val="decimal"/>
      <w:isLgl/>
      <w:lvlText w:val="%1.%2.%3.%4.%5."/>
      <w:lvlJc w:val="left"/>
      <w:pPr>
        <w:ind w:left="2520" w:hanging="1080"/>
      </w:pPr>
      <w:rPr>
        <w:rFonts w:hint="default"/>
        <w:sz w:val="22"/>
      </w:rPr>
    </w:lvl>
    <w:lvl w:ilvl="5">
      <w:start w:val="1"/>
      <w:numFmt w:val="decimal"/>
      <w:isLgl/>
      <w:lvlText w:val="%1.%2.%3.%4.%5.%6."/>
      <w:lvlJc w:val="left"/>
      <w:pPr>
        <w:ind w:left="2880" w:hanging="1080"/>
      </w:pPr>
      <w:rPr>
        <w:rFonts w:hint="default"/>
        <w:sz w:val="22"/>
      </w:rPr>
    </w:lvl>
    <w:lvl w:ilvl="6">
      <w:start w:val="1"/>
      <w:numFmt w:val="decimal"/>
      <w:isLgl/>
      <w:lvlText w:val="%1.%2.%3.%4.%5.%6.%7."/>
      <w:lvlJc w:val="left"/>
      <w:pPr>
        <w:ind w:left="3600" w:hanging="1440"/>
      </w:pPr>
      <w:rPr>
        <w:rFonts w:hint="default"/>
        <w:sz w:val="22"/>
      </w:rPr>
    </w:lvl>
    <w:lvl w:ilvl="7">
      <w:start w:val="1"/>
      <w:numFmt w:val="decimal"/>
      <w:isLgl/>
      <w:lvlText w:val="%1.%2.%3.%4.%5.%6.%7.%8."/>
      <w:lvlJc w:val="left"/>
      <w:pPr>
        <w:ind w:left="3960" w:hanging="1440"/>
      </w:pPr>
      <w:rPr>
        <w:rFonts w:hint="default"/>
        <w:sz w:val="22"/>
      </w:rPr>
    </w:lvl>
    <w:lvl w:ilvl="8">
      <w:start w:val="1"/>
      <w:numFmt w:val="decimal"/>
      <w:isLgl/>
      <w:lvlText w:val="%1.%2.%3.%4.%5.%6.%7.%8.%9."/>
      <w:lvlJc w:val="left"/>
      <w:pPr>
        <w:ind w:left="4680" w:hanging="1800"/>
      </w:pPr>
      <w:rPr>
        <w:rFonts w:hint="default"/>
        <w:sz w:val="22"/>
      </w:rPr>
    </w:lvl>
  </w:abstractNum>
  <w:abstractNum w:abstractNumId="19" w15:restartNumberingAfterBreak="0">
    <w:nsid w:val="666C7C3E"/>
    <w:multiLevelType w:val="hybridMultilevel"/>
    <w:tmpl w:val="0D6C5204"/>
    <w:lvl w:ilvl="0" w:tplc="DD20911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70E25F1F"/>
    <w:multiLevelType w:val="multilevel"/>
    <w:tmpl w:val="DE32DE4A"/>
    <w:lvl w:ilvl="0">
      <w:start w:val="2"/>
      <w:numFmt w:val="decimal"/>
      <w:lvlText w:val="%1."/>
      <w:lvlJc w:val="left"/>
      <w:pPr>
        <w:ind w:left="360" w:hanging="360"/>
      </w:pPr>
      <w:rPr>
        <w:rFonts w:hint="default"/>
        <w:b/>
        <w:bCs/>
      </w:rPr>
    </w:lvl>
    <w:lvl w:ilvl="1">
      <w:start w:val="1"/>
      <w:numFmt w:val="decimal"/>
      <w:lvlText w:val="%1.%2."/>
      <w:lvlJc w:val="left"/>
      <w:pPr>
        <w:ind w:left="718" w:hanging="360"/>
      </w:pPr>
      <w:rPr>
        <w:rFonts w:ascii="Times New Roman" w:hAnsi="Times New Roman" w:cs="Times New Roman" w:hint="default"/>
        <w:b/>
        <w:bCs w:val="0"/>
        <w:color w:val="auto"/>
        <w:sz w:val="24"/>
        <w:szCs w:val="24"/>
      </w:rPr>
    </w:lvl>
    <w:lvl w:ilvl="2">
      <w:start w:val="1"/>
      <w:numFmt w:val="decimal"/>
      <w:lvlText w:val="%1.%2.%3."/>
      <w:lvlJc w:val="left"/>
      <w:pPr>
        <w:ind w:left="1436" w:hanging="720"/>
      </w:pPr>
      <w:rPr>
        <w:rFonts w:hint="default"/>
        <w:b w:val="0"/>
        <w:bCs/>
        <w:sz w:val="24"/>
        <w:szCs w:val="24"/>
      </w:rPr>
    </w:lvl>
    <w:lvl w:ilvl="3">
      <w:start w:val="1"/>
      <w:numFmt w:val="decimal"/>
      <w:lvlText w:val="%1.%2.%3.%4."/>
      <w:lvlJc w:val="left"/>
      <w:pPr>
        <w:ind w:left="1794" w:hanging="720"/>
      </w:pPr>
      <w:rPr>
        <w:rFonts w:hint="default"/>
        <w:b w:val="0"/>
        <w:bCs/>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21" w15:restartNumberingAfterBreak="0">
    <w:nsid w:val="72200942"/>
    <w:multiLevelType w:val="hybridMultilevel"/>
    <w:tmpl w:val="25467A4C"/>
    <w:lvl w:ilvl="0" w:tplc="4BC67F06">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47926DE"/>
    <w:multiLevelType w:val="multilevel"/>
    <w:tmpl w:val="23A23EB8"/>
    <w:lvl w:ilvl="0">
      <w:start w:val="1"/>
      <w:numFmt w:val="bullet"/>
      <w:lvlText w:val=""/>
      <w:lvlJc w:val="left"/>
      <w:pPr>
        <w:ind w:left="360" w:hanging="360"/>
      </w:pPr>
      <w:rPr>
        <w:rFonts w:ascii="Wingdings" w:hAnsi="Wingdings" w:hint="default"/>
        <w:b/>
      </w:rPr>
    </w:lvl>
    <w:lvl w:ilvl="1">
      <w:start w:val="1"/>
      <w:numFmt w:val="decimal"/>
      <w:lvlText w:val="%1.%2."/>
      <w:lvlJc w:val="left"/>
      <w:pPr>
        <w:ind w:left="718" w:hanging="360"/>
      </w:pPr>
      <w:rPr>
        <w:rFonts w:hint="default"/>
        <w:b w:val="0"/>
        <w:bCs w:val="0"/>
      </w:rPr>
    </w:lvl>
    <w:lvl w:ilvl="2">
      <w:start w:val="1"/>
      <w:numFmt w:val="decimal"/>
      <w:lvlText w:val="%1.%2.%3."/>
      <w:lvlJc w:val="left"/>
      <w:pPr>
        <w:ind w:left="1436" w:hanging="720"/>
      </w:pPr>
      <w:rPr>
        <w:rFonts w:hint="default"/>
        <w:b w:val="0"/>
        <w:bCs w:val="0"/>
      </w:rPr>
    </w:lvl>
    <w:lvl w:ilvl="3">
      <w:start w:val="1"/>
      <w:numFmt w:val="decimal"/>
      <w:lvlText w:val="%1.%2.%3.%4."/>
      <w:lvlJc w:val="left"/>
      <w:pPr>
        <w:ind w:left="1794" w:hanging="720"/>
      </w:pPr>
      <w:rPr>
        <w:rFonts w:hint="default"/>
        <w:b w:val="0"/>
        <w:bCs/>
      </w:rPr>
    </w:lvl>
    <w:lvl w:ilvl="4">
      <w:start w:val="1"/>
      <w:numFmt w:val="decimal"/>
      <w:lvlText w:val="%1.%2.%3.%4.%5."/>
      <w:lvlJc w:val="left"/>
      <w:pPr>
        <w:ind w:left="2512" w:hanging="1080"/>
      </w:pPr>
      <w:rPr>
        <w:rFonts w:hint="default"/>
        <w:b/>
      </w:rPr>
    </w:lvl>
    <w:lvl w:ilvl="5">
      <w:start w:val="1"/>
      <w:numFmt w:val="decimal"/>
      <w:lvlText w:val="%1.%2.%3.%4.%5.%6."/>
      <w:lvlJc w:val="left"/>
      <w:pPr>
        <w:ind w:left="2870" w:hanging="1080"/>
      </w:pPr>
      <w:rPr>
        <w:rFonts w:hint="default"/>
        <w:b/>
      </w:rPr>
    </w:lvl>
    <w:lvl w:ilvl="6">
      <w:start w:val="1"/>
      <w:numFmt w:val="decimal"/>
      <w:lvlText w:val="%1.%2.%3.%4.%5.%6.%7."/>
      <w:lvlJc w:val="left"/>
      <w:pPr>
        <w:ind w:left="3588" w:hanging="1440"/>
      </w:pPr>
      <w:rPr>
        <w:rFonts w:hint="default"/>
        <w:b/>
      </w:rPr>
    </w:lvl>
    <w:lvl w:ilvl="7">
      <w:start w:val="1"/>
      <w:numFmt w:val="decimal"/>
      <w:lvlText w:val="%1.%2.%3.%4.%5.%6.%7.%8."/>
      <w:lvlJc w:val="left"/>
      <w:pPr>
        <w:ind w:left="3946" w:hanging="1440"/>
      </w:pPr>
      <w:rPr>
        <w:rFonts w:hint="default"/>
        <w:b/>
      </w:rPr>
    </w:lvl>
    <w:lvl w:ilvl="8">
      <w:start w:val="1"/>
      <w:numFmt w:val="decimal"/>
      <w:lvlText w:val="%1.%2.%3.%4.%5.%6.%7.%8.%9."/>
      <w:lvlJc w:val="left"/>
      <w:pPr>
        <w:ind w:left="4664" w:hanging="1800"/>
      </w:pPr>
      <w:rPr>
        <w:rFonts w:hint="default"/>
        <w:b/>
      </w:rPr>
    </w:lvl>
  </w:abstractNum>
  <w:abstractNum w:abstractNumId="23" w15:restartNumberingAfterBreak="0">
    <w:nsid w:val="78BA52A8"/>
    <w:multiLevelType w:val="multilevel"/>
    <w:tmpl w:val="BAB2EFF2"/>
    <w:lvl w:ilvl="0">
      <w:start w:val="1"/>
      <w:numFmt w:val="decimal"/>
      <w:lvlText w:val="%1."/>
      <w:lvlJc w:val="left"/>
      <w:pPr>
        <w:ind w:left="840" w:hanging="840"/>
      </w:pPr>
      <w:rPr>
        <w:rFonts w:hint="default"/>
      </w:rPr>
    </w:lvl>
    <w:lvl w:ilvl="1">
      <w:start w:val="10"/>
      <w:numFmt w:val="decimal"/>
      <w:lvlText w:val="%1.%2."/>
      <w:lvlJc w:val="left"/>
      <w:pPr>
        <w:ind w:left="1119" w:hanging="840"/>
      </w:pPr>
      <w:rPr>
        <w:rFonts w:hint="default"/>
        <w:b/>
        <w:bCs/>
      </w:rPr>
    </w:lvl>
    <w:lvl w:ilvl="2">
      <w:start w:val="2"/>
      <w:numFmt w:val="decimal"/>
      <w:lvlText w:val="%1.%2.%3."/>
      <w:lvlJc w:val="left"/>
      <w:pPr>
        <w:ind w:left="1398" w:hanging="840"/>
      </w:pPr>
      <w:rPr>
        <w:rFonts w:hint="default"/>
        <w:b w:val="0"/>
        <w:bCs/>
      </w:rPr>
    </w:lvl>
    <w:lvl w:ilvl="3">
      <w:start w:val="1"/>
      <w:numFmt w:val="decimal"/>
      <w:lvlText w:val="%1.%2.%3.%4."/>
      <w:lvlJc w:val="left"/>
      <w:pPr>
        <w:ind w:left="1677" w:hanging="840"/>
      </w:pPr>
      <w:rPr>
        <w:rFonts w:hint="default"/>
        <w:b w:val="0"/>
        <w:bCs/>
        <w:sz w:val="24"/>
        <w:szCs w:val="24"/>
      </w:rPr>
    </w:lvl>
    <w:lvl w:ilvl="4">
      <w:start w:val="1"/>
      <w:numFmt w:val="decimal"/>
      <w:lvlText w:val="%1.%2.%3.%4.%5."/>
      <w:lvlJc w:val="left"/>
      <w:pPr>
        <w:ind w:left="2196" w:hanging="1080"/>
      </w:pPr>
      <w:rPr>
        <w:rFonts w:hint="default"/>
      </w:rPr>
    </w:lvl>
    <w:lvl w:ilvl="5">
      <w:start w:val="1"/>
      <w:numFmt w:val="decimal"/>
      <w:lvlText w:val="%1.%2.%3.%4.%5.%6."/>
      <w:lvlJc w:val="left"/>
      <w:pPr>
        <w:ind w:left="2475" w:hanging="1080"/>
      </w:pPr>
      <w:rPr>
        <w:rFonts w:hint="default"/>
      </w:rPr>
    </w:lvl>
    <w:lvl w:ilvl="6">
      <w:start w:val="1"/>
      <w:numFmt w:val="decimal"/>
      <w:lvlText w:val="%1.%2.%3.%4.%5.%6.%7."/>
      <w:lvlJc w:val="left"/>
      <w:pPr>
        <w:ind w:left="3114" w:hanging="1440"/>
      </w:pPr>
      <w:rPr>
        <w:rFonts w:hint="default"/>
      </w:rPr>
    </w:lvl>
    <w:lvl w:ilvl="7">
      <w:start w:val="1"/>
      <w:numFmt w:val="decimal"/>
      <w:lvlText w:val="%1.%2.%3.%4.%5.%6.%7.%8."/>
      <w:lvlJc w:val="left"/>
      <w:pPr>
        <w:ind w:left="3393" w:hanging="1440"/>
      </w:pPr>
      <w:rPr>
        <w:rFonts w:hint="default"/>
      </w:rPr>
    </w:lvl>
    <w:lvl w:ilvl="8">
      <w:start w:val="1"/>
      <w:numFmt w:val="decimal"/>
      <w:lvlText w:val="%1.%2.%3.%4.%5.%6.%7.%8.%9."/>
      <w:lvlJc w:val="left"/>
      <w:pPr>
        <w:ind w:left="4032" w:hanging="1800"/>
      </w:pPr>
      <w:rPr>
        <w:rFonts w:hint="default"/>
      </w:rPr>
    </w:lvl>
  </w:abstractNum>
  <w:abstractNum w:abstractNumId="24" w15:restartNumberingAfterBreak="0">
    <w:nsid w:val="7A9B5622"/>
    <w:multiLevelType w:val="multilevel"/>
    <w:tmpl w:val="57887908"/>
    <w:lvl w:ilvl="0">
      <w:start w:val="5"/>
      <w:numFmt w:val="decimal"/>
      <w:lvlText w:val="%1."/>
      <w:lvlJc w:val="left"/>
      <w:pPr>
        <w:ind w:left="360" w:hanging="360"/>
      </w:pPr>
      <w:rPr>
        <w:rFonts w:hint="default"/>
      </w:rPr>
    </w:lvl>
    <w:lvl w:ilvl="1">
      <w:start w:val="1"/>
      <w:numFmt w:val="decimal"/>
      <w:lvlText w:val="%1.%2."/>
      <w:lvlJc w:val="left"/>
      <w:pPr>
        <w:ind w:left="715"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5" w15:restartNumberingAfterBreak="0">
    <w:nsid w:val="7C255E2A"/>
    <w:multiLevelType w:val="multilevel"/>
    <w:tmpl w:val="D680A762"/>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b w:val="0"/>
      </w:rPr>
    </w:lvl>
    <w:lvl w:ilvl="2">
      <w:start w:val="1"/>
      <w:numFmt w:val="decimal"/>
      <w:lvlText w:val="%1.%2.%3."/>
      <w:lvlJc w:val="left"/>
      <w:pPr>
        <w:ind w:left="2773"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25248203">
    <w:abstractNumId w:val="3"/>
  </w:num>
  <w:num w:numId="2" w16cid:durableId="900940462">
    <w:abstractNumId w:val="9"/>
  </w:num>
  <w:num w:numId="3" w16cid:durableId="2092117951">
    <w:abstractNumId w:val="5"/>
  </w:num>
  <w:num w:numId="4" w16cid:durableId="626357747">
    <w:abstractNumId w:val="21"/>
  </w:num>
  <w:num w:numId="5" w16cid:durableId="216480439">
    <w:abstractNumId w:val="0"/>
  </w:num>
  <w:num w:numId="6" w16cid:durableId="738480853">
    <w:abstractNumId w:val="15"/>
  </w:num>
  <w:num w:numId="7" w16cid:durableId="1442797752">
    <w:abstractNumId w:val="10"/>
  </w:num>
  <w:num w:numId="8" w16cid:durableId="347097255">
    <w:abstractNumId w:val="7"/>
  </w:num>
  <w:num w:numId="9" w16cid:durableId="115121518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6858968">
    <w:abstractNumId w:val="25"/>
  </w:num>
  <w:num w:numId="11" w16cid:durableId="602222797">
    <w:abstractNumId w:val="8"/>
  </w:num>
  <w:num w:numId="12" w16cid:durableId="958489564">
    <w:abstractNumId w:val="23"/>
  </w:num>
  <w:num w:numId="13" w16cid:durableId="259022519">
    <w:abstractNumId w:val="12"/>
  </w:num>
  <w:num w:numId="14" w16cid:durableId="1045759660">
    <w:abstractNumId w:val="14"/>
  </w:num>
  <w:num w:numId="15" w16cid:durableId="1514955187">
    <w:abstractNumId w:val="22"/>
  </w:num>
  <w:num w:numId="16" w16cid:durableId="1594314373">
    <w:abstractNumId w:val="19"/>
  </w:num>
  <w:num w:numId="17" w16cid:durableId="1381251493">
    <w:abstractNumId w:val="20"/>
  </w:num>
  <w:num w:numId="18" w16cid:durableId="985931999">
    <w:abstractNumId w:val="13"/>
  </w:num>
  <w:num w:numId="19" w16cid:durableId="795101826">
    <w:abstractNumId w:val="17"/>
  </w:num>
  <w:num w:numId="20" w16cid:durableId="99880836">
    <w:abstractNumId w:val="16"/>
  </w:num>
  <w:num w:numId="21" w16cid:durableId="1793941288">
    <w:abstractNumId w:val="4"/>
  </w:num>
  <w:num w:numId="22" w16cid:durableId="1905287801">
    <w:abstractNumId w:val="18"/>
  </w:num>
  <w:num w:numId="23" w16cid:durableId="1142890271">
    <w:abstractNumId w:val="11"/>
  </w:num>
  <w:num w:numId="24" w16cid:durableId="1223058352">
    <w:abstractNumId w:val="6"/>
  </w:num>
  <w:num w:numId="25" w16cid:durableId="1688023611">
    <w:abstractNumId w:val="24"/>
  </w:num>
  <w:num w:numId="26" w16cid:durableId="314452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761"/>
    <w:rsid w:val="000111F3"/>
    <w:rsid w:val="0001130E"/>
    <w:rsid w:val="00012A15"/>
    <w:rsid w:val="00015805"/>
    <w:rsid w:val="000207F1"/>
    <w:rsid w:val="0002417C"/>
    <w:rsid w:val="000256C4"/>
    <w:rsid w:val="00025CEE"/>
    <w:rsid w:val="0002657D"/>
    <w:rsid w:val="000271F0"/>
    <w:rsid w:val="00030E5F"/>
    <w:rsid w:val="00031DDA"/>
    <w:rsid w:val="00033A45"/>
    <w:rsid w:val="00034142"/>
    <w:rsid w:val="00036DF5"/>
    <w:rsid w:val="000434FF"/>
    <w:rsid w:val="0004402C"/>
    <w:rsid w:val="00052D4A"/>
    <w:rsid w:val="00053E06"/>
    <w:rsid w:val="00055234"/>
    <w:rsid w:val="0005662F"/>
    <w:rsid w:val="00056658"/>
    <w:rsid w:val="0006367D"/>
    <w:rsid w:val="00064996"/>
    <w:rsid w:val="00065AC3"/>
    <w:rsid w:val="0006691E"/>
    <w:rsid w:val="00067E4B"/>
    <w:rsid w:val="00072ECF"/>
    <w:rsid w:val="00073CF0"/>
    <w:rsid w:val="000744A1"/>
    <w:rsid w:val="0007590D"/>
    <w:rsid w:val="000831DB"/>
    <w:rsid w:val="0008411A"/>
    <w:rsid w:val="00096144"/>
    <w:rsid w:val="00097B1F"/>
    <w:rsid w:val="000A43D7"/>
    <w:rsid w:val="000A51A8"/>
    <w:rsid w:val="000B0354"/>
    <w:rsid w:val="000B38E0"/>
    <w:rsid w:val="000B540D"/>
    <w:rsid w:val="000D3119"/>
    <w:rsid w:val="000D74E3"/>
    <w:rsid w:val="000E298D"/>
    <w:rsid w:val="000E43DE"/>
    <w:rsid w:val="000F280D"/>
    <w:rsid w:val="00104D91"/>
    <w:rsid w:val="0010572F"/>
    <w:rsid w:val="00105922"/>
    <w:rsid w:val="001150CD"/>
    <w:rsid w:val="001236A6"/>
    <w:rsid w:val="00123B0B"/>
    <w:rsid w:val="001279FF"/>
    <w:rsid w:val="0013098B"/>
    <w:rsid w:val="001335A4"/>
    <w:rsid w:val="001337AF"/>
    <w:rsid w:val="001345D9"/>
    <w:rsid w:val="00134BE7"/>
    <w:rsid w:val="00135938"/>
    <w:rsid w:val="00137361"/>
    <w:rsid w:val="0014010A"/>
    <w:rsid w:val="00145844"/>
    <w:rsid w:val="00154F79"/>
    <w:rsid w:val="00161062"/>
    <w:rsid w:val="00165B80"/>
    <w:rsid w:val="00180439"/>
    <w:rsid w:val="00181454"/>
    <w:rsid w:val="001822BF"/>
    <w:rsid w:val="00182D88"/>
    <w:rsid w:val="00186C85"/>
    <w:rsid w:val="00197134"/>
    <w:rsid w:val="001A2A90"/>
    <w:rsid w:val="001B1BEE"/>
    <w:rsid w:val="001C0765"/>
    <w:rsid w:val="001C095E"/>
    <w:rsid w:val="001C2D72"/>
    <w:rsid w:val="001C34E4"/>
    <w:rsid w:val="001C62D0"/>
    <w:rsid w:val="001D038F"/>
    <w:rsid w:val="001E692B"/>
    <w:rsid w:val="001F2E07"/>
    <w:rsid w:val="001F404A"/>
    <w:rsid w:val="001F50FA"/>
    <w:rsid w:val="00201B29"/>
    <w:rsid w:val="00203CF2"/>
    <w:rsid w:val="00223A30"/>
    <w:rsid w:val="00224B2F"/>
    <w:rsid w:val="00230A06"/>
    <w:rsid w:val="002332A7"/>
    <w:rsid w:val="00235962"/>
    <w:rsid w:val="002414AF"/>
    <w:rsid w:val="002424B3"/>
    <w:rsid w:val="00242D62"/>
    <w:rsid w:val="00244066"/>
    <w:rsid w:val="00244234"/>
    <w:rsid w:val="002443BA"/>
    <w:rsid w:val="00246B4F"/>
    <w:rsid w:val="00246F7B"/>
    <w:rsid w:val="00251ED7"/>
    <w:rsid w:val="0025439F"/>
    <w:rsid w:val="00254EA0"/>
    <w:rsid w:val="002564E4"/>
    <w:rsid w:val="00261B7C"/>
    <w:rsid w:val="002627C6"/>
    <w:rsid w:val="00264BFC"/>
    <w:rsid w:val="002811DF"/>
    <w:rsid w:val="00287A7F"/>
    <w:rsid w:val="00292985"/>
    <w:rsid w:val="00297AEC"/>
    <w:rsid w:val="00297ED6"/>
    <w:rsid w:val="002A274D"/>
    <w:rsid w:val="002B0811"/>
    <w:rsid w:val="002C15B7"/>
    <w:rsid w:val="002C371B"/>
    <w:rsid w:val="002C4F17"/>
    <w:rsid w:val="002D0C01"/>
    <w:rsid w:val="002D521F"/>
    <w:rsid w:val="002D76B6"/>
    <w:rsid w:val="002E407C"/>
    <w:rsid w:val="002F00EF"/>
    <w:rsid w:val="002F679B"/>
    <w:rsid w:val="002F7996"/>
    <w:rsid w:val="003014DC"/>
    <w:rsid w:val="00307E9F"/>
    <w:rsid w:val="00312097"/>
    <w:rsid w:val="00316679"/>
    <w:rsid w:val="003231C1"/>
    <w:rsid w:val="003231DF"/>
    <w:rsid w:val="0032600E"/>
    <w:rsid w:val="00332480"/>
    <w:rsid w:val="00336530"/>
    <w:rsid w:val="00336B77"/>
    <w:rsid w:val="00341B1E"/>
    <w:rsid w:val="00341C2D"/>
    <w:rsid w:val="00353617"/>
    <w:rsid w:val="003539E6"/>
    <w:rsid w:val="003621CC"/>
    <w:rsid w:val="0036423C"/>
    <w:rsid w:val="00365012"/>
    <w:rsid w:val="00367562"/>
    <w:rsid w:val="00367E93"/>
    <w:rsid w:val="00370C44"/>
    <w:rsid w:val="003728FA"/>
    <w:rsid w:val="00373B2E"/>
    <w:rsid w:val="0037794B"/>
    <w:rsid w:val="003816A5"/>
    <w:rsid w:val="003835FF"/>
    <w:rsid w:val="003843D4"/>
    <w:rsid w:val="00396137"/>
    <w:rsid w:val="003A42BB"/>
    <w:rsid w:val="003A4F8F"/>
    <w:rsid w:val="003A5399"/>
    <w:rsid w:val="003B62B3"/>
    <w:rsid w:val="003C0DCD"/>
    <w:rsid w:val="003C312B"/>
    <w:rsid w:val="003C3E79"/>
    <w:rsid w:val="003C509D"/>
    <w:rsid w:val="003C5322"/>
    <w:rsid w:val="003C752F"/>
    <w:rsid w:val="003D3CA0"/>
    <w:rsid w:val="003D3D83"/>
    <w:rsid w:val="003D7B6C"/>
    <w:rsid w:val="003E0760"/>
    <w:rsid w:val="003E7474"/>
    <w:rsid w:val="00401BA7"/>
    <w:rsid w:val="00403523"/>
    <w:rsid w:val="004111CA"/>
    <w:rsid w:val="00411D9C"/>
    <w:rsid w:val="00412C70"/>
    <w:rsid w:val="00415777"/>
    <w:rsid w:val="0042300A"/>
    <w:rsid w:val="00425D75"/>
    <w:rsid w:val="00430382"/>
    <w:rsid w:val="004307CD"/>
    <w:rsid w:val="0043245E"/>
    <w:rsid w:val="00435F28"/>
    <w:rsid w:val="00441444"/>
    <w:rsid w:val="00442E40"/>
    <w:rsid w:val="00444EA0"/>
    <w:rsid w:val="0044535E"/>
    <w:rsid w:val="004506D5"/>
    <w:rsid w:val="0045516D"/>
    <w:rsid w:val="00464948"/>
    <w:rsid w:val="0047368B"/>
    <w:rsid w:val="00475312"/>
    <w:rsid w:val="004817BC"/>
    <w:rsid w:val="00483381"/>
    <w:rsid w:val="00490051"/>
    <w:rsid w:val="004900DE"/>
    <w:rsid w:val="00493E05"/>
    <w:rsid w:val="00495E22"/>
    <w:rsid w:val="004B54C5"/>
    <w:rsid w:val="004C4C27"/>
    <w:rsid w:val="004C6DBB"/>
    <w:rsid w:val="004D71CA"/>
    <w:rsid w:val="004E0BA7"/>
    <w:rsid w:val="004E1192"/>
    <w:rsid w:val="004E1C8F"/>
    <w:rsid w:val="004E30DF"/>
    <w:rsid w:val="004F0404"/>
    <w:rsid w:val="004F38F0"/>
    <w:rsid w:val="004F4590"/>
    <w:rsid w:val="00502210"/>
    <w:rsid w:val="00502A2E"/>
    <w:rsid w:val="005048C4"/>
    <w:rsid w:val="00514878"/>
    <w:rsid w:val="00515C68"/>
    <w:rsid w:val="0051670B"/>
    <w:rsid w:val="005218C0"/>
    <w:rsid w:val="005267CD"/>
    <w:rsid w:val="0053595C"/>
    <w:rsid w:val="0053691B"/>
    <w:rsid w:val="005375AF"/>
    <w:rsid w:val="00537913"/>
    <w:rsid w:val="00545489"/>
    <w:rsid w:val="005472D9"/>
    <w:rsid w:val="005577AD"/>
    <w:rsid w:val="00560D03"/>
    <w:rsid w:val="005640AE"/>
    <w:rsid w:val="00566DCF"/>
    <w:rsid w:val="005730DB"/>
    <w:rsid w:val="0058137B"/>
    <w:rsid w:val="00586177"/>
    <w:rsid w:val="005870A4"/>
    <w:rsid w:val="005922AE"/>
    <w:rsid w:val="00593AC6"/>
    <w:rsid w:val="00594FE9"/>
    <w:rsid w:val="005A19FF"/>
    <w:rsid w:val="005A232D"/>
    <w:rsid w:val="005A4250"/>
    <w:rsid w:val="005B4492"/>
    <w:rsid w:val="005B48E5"/>
    <w:rsid w:val="005B4C67"/>
    <w:rsid w:val="005B791C"/>
    <w:rsid w:val="005C2059"/>
    <w:rsid w:val="005C347F"/>
    <w:rsid w:val="005D082D"/>
    <w:rsid w:val="005D0882"/>
    <w:rsid w:val="005D2C32"/>
    <w:rsid w:val="005D67DA"/>
    <w:rsid w:val="00606C33"/>
    <w:rsid w:val="006176D9"/>
    <w:rsid w:val="00621ED2"/>
    <w:rsid w:val="0062375C"/>
    <w:rsid w:val="00624B38"/>
    <w:rsid w:val="00630A24"/>
    <w:rsid w:val="00631745"/>
    <w:rsid w:val="00632F79"/>
    <w:rsid w:val="006409AE"/>
    <w:rsid w:val="00643772"/>
    <w:rsid w:val="00643786"/>
    <w:rsid w:val="0064540E"/>
    <w:rsid w:val="006463A0"/>
    <w:rsid w:val="00654D5E"/>
    <w:rsid w:val="00657C82"/>
    <w:rsid w:val="00660549"/>
    <w:rsid w:val="00660C94"/>
    <w:rsid w:val="0066318B"/>
    <w:rsid w:val="00667956"/>
    <w:rsid w:val="0067214D"/>
    <w:rsid w:val="00672446"/>
    <w:rsid w:val="00677B4B"/>
    <w:rsid w:val="00695911"/>
    <w:rsid w:val="00697F97"/>
    <w:rsid w:val="006A1769"/>
    <w:rsid w:val="006A3D67"/>
    <w:rsid w:val="006A6927"/>
    <w:rsid w:val="006B17AF"/>
    <w:rsid w:val="006C0511"/>
    <w:rsid w:val="006C6814"/>
    <w:rsid w:val="006D05F7"/>
    <w:rsid w:val="006D0F96"/>
    <w:rsid w:val="006D4BBE"/>
    <w:rsid w:val="006D52A8"/>
    <w:rsid w:val="006E4BAE"/>
    <w:rsid w:val="00703941"/>
    <w:rsid w:val="00704FF2"/>
    <w:rsid w:val="00713B18"/>
    <w:rsid w:val="0071514F"/>
    <w:rsid w:val="00726B04"/>
    <w:rsid w:val="007353B7"/>
    <w:rsid w:val="007356B3"/>
    <w:rsid w:val="007369DA"/>
    <w:rsid w:val="00740D1A"/>
    <w:rsid w:val="00740FC3"/>
    <w:rsid w:val="00746115"/>
    <w:rsid w:val="007471BF"/>
    <w:rsid w:val="00750B46"/>
    <w:rsid w:val="00753652"/>
    <w:rsid w:val="007554E3"/>
    <w:rsid w:val="007629B7"/>
    <w:rsid w:val="00775AEC"/>
    <w:rsid w:val="0077752D"/>
    <w:rsid w:val="00780529"/>
    <w:rsid w:val="0079056A"/>
    <w:rsid w:val="007914E6"/>
    <w:rsid w:val="00795AC1"/>
    <w:rsid w:val="0079696F"/>
    <w:rsid w:val="007A172D"/>
    <w:rsid w:val="007A2CC7"/>
    <w:rsid w:val="007A34AE"/>
    <w:rsid w:val="007B00C8"/>
    <w:rsid w:val="007B3374"/>
    <w:rsid w:val="007B558F"/>
    <w:rsid w:val="007B7A89"/>
    <w:rsid w:val="007C16CB"/>
    <w:rsid w:val="007C2A53"/>
    <w:rsid w:val="007C44BF"/>
    <w:rsid w:val="007C5FB5"/>
    <w:rsid w:val="007D0ED4"/>
    <w:rsid w:val="007D126D"/>
    <w:rsid w:val="007D6761"/>
    <w:rsid w:val="007D68D6"/>
    <w:rsid w:val="007E1751"/>
    <w:rsid w:val="007E539D"/>
    <w:rsid w:val="007E5874"/>
    <w:rsid w:val="007E6358"/>
    <w:rsid w:val="007E66DC"/>
    <w:rsid w:val="007E7613"/>
    <w:rsid w:val="007F0440"/>
    <w:rsid w:val="007F1359"/>
    <w:rsid w:val="007F7C42"/>
    <w:rsid w:val="00801AB3"/>
    <w:rsid w:val="008075F7"/>
    <w:rsid w:val="0081287A"/>
    <w:rsid w:val="00813578"/>
    <w:rsid w:val="008206F7"/>
    <w:rsid w:val="008208D0"/>
    <w:rsid w:val="0082209C"/>
    <w:rsid w:val="0082219B"/>
    <w:rsid w:val="00823BC5"/>
    <w:rsid w:val="00825127"/>
    <w:rsid w:val="008259B2"/>
    <w:rsid w:val="00826CEA"/>
    <w:rsid w:val="00831ED8"/>
    <w:rsid w:val="00836379"/>
    <w:rsid w:val="008431A7"/>
    <w:rsid w:val="008435F1"/>
    <w:rsid w:val="008448BA"/>
    <w:rsid w:val="00847F1D"/>
    <w:rsid w:val="0085281E"/>
    <w:rsid w:val="008535DC"/>
    <w:rsid w:val="008615D2"/>
    <w:rsid w:val="008622EC"/>
    <w:rsid w:val="008635F2"/>
    <w:rsid w:val="008676C9"/>
    <w:rsid w:val="0087316C"/>
    <w:rsid w:val="0087366F"/>
    <w:rsid w:val="00876557"/>
    <w:rsid w:val="00881541"/>
    <w:rsid w:val="0088161D"/>
    <w:rsid w:val="008916A0"/>
    <w:rsid w:val="008967A6"/>
    <w:rsid w:val="00897B0E"/>
    <w:rsid w:val="008A0D9B"/>
    <w:rsid w:val="008A2C96"/>
    <w:rsid w:val="008A5575"/>
    <w:rsid w:val="008B2A58"/>
    <w:rsid w:val="008B52FD"/>
    <w:rsid w:val="008C1CC8"/>
    <w:rsid w:val="008C44E3"/>
    <w:rsid w:val="008C5030"/>
    <w:rsid w:val="008C6343"/>
    <w:rsid w:val="008C759E"/>
    <w:rsid w:val="008D0D48"/>
    <w:rsid w:val="008D7ABF"/>
    <w:rsid w:val="008E4D70"/>
    <w:rsid w:val="008F196B"/>
    <w:rsid w:val="008F269A"/>
    <w:rsid w:val="008F4758"/>
    <w:rsid w:val="008F552A"/>
    <w:rsid w:val="008F599B"/>
    <w:rsid w:val="009007BE"/>
    <w:rsid w:val="00904020"/>
    <w:rsid w:val="009105E4"/>
    <w:rsid w:val="009274D6"/>
    <w:rsid w:val="009330E0"/>
    <w:rsid w:val="0094243D"/>
    <w:rsid w:val="00944860"/>
    <w:rsid w:val="00945E43"/>
    <w:rsid w:val="00947852"/>
    <w:rsid w:val="00954452"/>
    <w:rsid w:val="00956999"/>
    <w:rsid w:val="00957A2F"/>
    <w:rsid w:val="00970E82"/>
    <w:rsid w:val="0097215D"/>
    <w:rsid w:val="00981C6C"/>
    <w:rsid w:val="0098256A"/>
    <w:rsid w:val="00983187"/>
    <w:rsid w:val="00985A45"/>
    <w:rsid w:val="00987744"/>
    <w:rsid w:val="00990833"/>
    <w:rsid w:val="009946CA"/>
    <w:rsid w:val="0099717E"/>
    <w:rsid w:val="00997F92"/>
    <w:rsid w:val="009A01D0"/>
    <w:rsid w:val="009A3B8C"/>
    <w:rsid w:val="009A4407"/>
    <w:rsid w:val="009B1A78"/>
    <w:rsid w:val="009B3764"/>
    <w:rsid w:val="009B3CE2"/>
    <w:rsid w:val="009C3966"/>
    <w:rsid w:val="009C5040"/>
    <w:rsid w:val="009D3A5E"/>
    <w:rsid w:val="009D64A3"/>
    <w:rsid w:val="009E02F3"/>
    <w:rsid w:val="009E088B"/>
    <w:rsid w:val="009E5E27"/>
    <w:rsid w:val="009E6CD6"/>
    <w:rsid w:val="009F4F06"/>
    <w:rsid w:val="009F7BC2"/>
    <w:rsid w:val="00A040A1"/>
    <w:rsid w:val="00A05087"/>
    <w:rsid w:val="00A050AF"/>
    <w:rsid w:val="00A07BD3"/>
    <w:rsid w:val="00A2061D"/>
    <w:rsid w:val="00A21F85"/>
    <w:rsid w:val="00A22A81"/>
    <w:rsid w:val="00A27EC8"/>
    <w:rsid w:val="00A306E7"/>
    <w:rsid w:val="00A41881"/>
    <w:rsid w:val="00A43B89"/>
    <w:rsid w:val="00A45923"/>
    <w:rsid w:val="00A46CE6"/>
    <w:rsid w:val="00A5693D"/>
    <w:rsid w:val="00A57921"/>
    <w:rsid w:val="00A61F68"/>
    <w:rsid w:val="00A709E5"/>
    <w:rsid w:val="00A72713"/>
    <w:rsid w:val="00A77A15"/>
    <w:rsid w:val="00A807DC"/>
    <w:rsid w:val="00A84834"/>
    <w:rsid w:val="00A915F8"/>
    <w:rsid w:val="00A9206B"/>
    <w:rsid w:val="00A95FD8"/>
    <w:rsid w:val="00A97969"/>
    <w:rsid w:val="00AA14E6"/>
    <w:rsid w:val="00AA46B8"/>
    <w:rsid w:val="00AA4D78"/>
    <w:rsid w:val="00AA5A16"/>
    <w:rsid w:val="00AA7D14"/>
    <w:rsid w:val="00AB1408"/>
    <w:rsid w:val="00AB37FF"/>
    <w:rsid w:val="00AC0E0A"/>
    <w:rsid w:val="00AC2E9D"/>
    <w:rsid w:val="00AC5F50"/>
    <w:rsid w:val="00AC7840"/>
    <w:rsid w:val="00AD1226"/>
    <w:rsid w:val="00AD3D5A"/>
    <w:rsid w:val="00AE1BF0"/>
    <w:rsid w:val="00AF28C5"/>
    <w:rsid w:val="00AF3A8D"/>
    <w:rsid w:val="00AF42F4"/>
    <w:rsid w:val="00B0353E"/>
    <w:rsid w:val="00B04DA8"/>
    <w:rsid w:val="00B07BB4"/>
    <w:rsid w:val="00B13FA5"/>
    <w:rsid w:val="00B23B89"/>
    <w:rsid w:val="00B26EBB"/>
    <w:rsid w:val="00B2731D"/>
    <w:rsid w:val="00B32CDA"/>
    <w:rsid w:val="00B41EF7"/>
    <w:rsid w:val="00B434A9"/>
    <w:rsid w:val="00B43833"/>
    <w:rsid w:val="00B44128"/>
    <w:rsid w:val="00B52022"/>
    <w:rsid w:val="00B52A38"/>
    <w:rsid w:val="00B53FA0"/>
    <w:rsid w:val="00B56FC3"/>
    <w:rsid w:val="00B6005A"/>
    <w:rsid w:val="00B642BC"/>
    <w:rsid w:val="00B72F63"/>
    <w:rsid w:val="00B73A2A"/>
    <w:rsid w:val="00B7434A"/>
    <w:rsid w:val="00B774C8"/>
    <w:rsid w:val="00B8765E"/>
    <w:rsid w:val="00B905E9"/>
    <w:rsid w:val="00B936E5"/>
    <w:rsid w:val="00B95F91"/>
    <w:rsid w:val="00BA0BB6"/>
    <w:rsid w:val="00BA2A05"/>
    <w:rsid w:val="00BA3EA0"/>
    <w:rsid w:val="00BA57C2"/>
    <w:rsid w:val="00BA7AD7"/>
    <w:rsid w:val="00BB3176"/>
    <w:rsid w:val="00BB3C2D"/>
    <w:rsid w:val="00BB5302"/>
    <w:rsid w:val="00BB6D0F"/>
    <w:rsid w:val="00BC1253"/>
    <w:rsid w:val="00BC33B8"/>
    <w:rsid w:val="00BC3D5D"/>
    <w:rsid w:val="00BD0758"/>
    <w:rsid w:val="00BD2FEF"/>
    <w:rsid w:val="00BE2585"/>
    <w:rsid w:val="00BE453E"/>
    <w:rsid w:val="00BE660F"/>
    <w:rsid w:val="00BE7F9E"/>
    <w:rsid w:val="00BF2479"/>
    <w:rsid w:val="00BF3CA7"/>
    <w:rsid w:val="00BF4308"/>
    <w:rsid w:val="00C02EAE"/>
    <w:rsid w:val="00C13402"/>
    <w:rsid w:val="00C16C69"/>
    <w:rsid w:val="00C20B2D"/>
    <w:rsid w:val="00C23231"/>
    <w:rsid w:val="00C30F43"/>
    <w:rsid w:val="00C31610"/>
    <w:rsid w:val="00C32642"/>
    <w:rsid w:val="00C37A8A"/>
    <w:rsid w:val="00C400A5"/>
    <w:rsid w:val="00C46A9E"/>
    <w:rsid w:val="00C50408"/>
    <w:rsid w:val="00C55C8D"/>
    <w:rsid w:val="00C675E2"/>
    <w:rsid w:val="00C67E66"/>
    <w:rsid w:val="00C727BC"/>
    <w:rsid w:val="00C759B0"/>
    <w:rsid w:val="00C80D55"/>
    <w:rsid w:val="00C907E8"/>
    <w:rsid w:val="00C90A7B"/>
    <w:rsid w:val="00C92172"/>
    <w:rsid w:val="00C928D5"/>
    <w:rsid w:val="00C93A73"/>
    <w:rsid w:val="00CA59A6"/>
    <w:rsid w:val="00CA6615"/>
    <w:rsid w:val="00CB5258"/>
    <w:rsid w:val="00CC362C"/>
    <w:rsid w:val="00CC3708"/>
    <w:rsid w:val="00CC5159"/>
    <w:rsid w:val="00CC72CB"/>
    <w:rsid w:val="00CC7CB1"/>
    <w:rsid w:val="00CD137A"/>
    <w:rsid w:val="00CE3B38"/>
    <w:rsid w:val="00CF2828"/>
    <w:rsid w:val="00D04750"/>
    <w:rsid w:val="00D079AE"/>
    <w:rsid w:val="00D129A9"/>
    <w:rsid w:val="00D23DFD"/>
    <w:rsid w:val="00D25668"/>
    <w:rsid w:val="00D2728A"/>
    <w:rsid w:val="00D341AE"/>
    <w:rsid w:val="00D56B27"/>
    <w:rsid w:val="00D606E1"/>
    <w:rsid w:val="00D608AD"/>
    <w:rsid w:val="00D66FD9"/>
    <w:rsid w:val="00D707B7"/>
    <w:rsid w:val="00D7475E"/>
    <w:rsid w:val="00D764B2"/>
    <w:rsid w:val="00D7743F"/>
    <w:rsid w:val="00D77AEB"/>
    <w:rsid w:val="00D85EBE"/>
    <w:rsid w:val="00D90F53"/>
    <w:rsid w:val="00D936F6"/>
    <w:rsid w:val="00D93B91"/>
    <w:rsid w:val="00DA009B"/>
    <w:rsid w:val="00DB0951"/>
    <w:rsid w:val="00DB13B7"/>
    <w:rsid w:val="00DB31A3"/>
    <w:rsid w:val="00DC2900"/>
    <w:rsid w:val="00DC395A"/>
    <w:rsid w:val="00DD0BDA"/>
    <w:rsid w:val="00DD17B3"/>
    <w:rsid w:val="00DD3DE0"/>
    <w:rsid w:val="00DD4939"/>
    <w:rsid w:val="00DD53F1"/>
    <w:rsid w:val="00DE289C"/>
    <w:rsid w:val="00DF6E3B"/>
    <w:rsid w:val="00E04DD8"/>
    <w:rsid w:val="00E04E7A"/>
    <w:rsid w:val="00E07C5D"/>
    <w:rsid w:val="00E1267C"/>
    <w:rsid w:val="00E12BEF"/>
    <w:rsid w:val="00E171EC"/>
    <w:rsid w:val="00E22A4C"/>
    <w:rsid w:val="00E22AD9"/>
    <w:rsid w:val="00E23E78"/>
    <w:rsid w:val="00E24F93"/>
    <w:rsid w:val="00E24FA5"/>
    <w:rsid w:val="00E336CB"/>
    <w:rsid w:val="00E36F5E"/>
    <w:rsid w:val="00E44783"/>
    <w:rsid w:val="00E501A3"/>
    <w:rsid w:val="00E52D44"/>
    <w:rsid w:val="00E54BFB"/>
    <w:rsid w:val="00E550EA"/>
    <w:rsid w:val="00E73D48"/>
    <w:rsid w:val="00E806FD"/>
    <w:rsid w:val="00E827DF"/>
    <w:rsid w:val="00E85FC6"/>
    <w:rsid w:val="00E92816"/>
    <w:rsid w:val="00E95ABE"/>
    <w:rsid w:val="00EA168F"/>
    <w:rsid w:val="00EA4557"/>
    <w:rsid w:val="00EB0904"/>
    <w:rsid w:val="00EB0BB8"/>
    <w:rsid w:val="00EB30CD"/>
    <w:rsid w:val="00EB321C"/>
    <w:rsid w:val="00EB6A7A"/>
    <w:rsid w:val="00EC0159"/>
    <w:rsid w:val="00ED198E"/>
    <w:rsid w:val="00ED28CA"/>
    <w:rsid w:val="00ED3BAC"/>
    <w:rsid w:val="00EE11D6"/>
    <w:rsid w:val="00EE6156"/>
    <w:rsid w:val="00EF2489"/>
    <w:rsid w:val="00EF6C0D"/>
    <w:rsid w:val="00F103F4"/>
    <w:rsid w:val="00F11AB2"/>
    <w:rsid w:val="00F147D4"/>
    <w:rsid w:val="00F23108"/>
    <w:rsid w:val="00F3051D"/>
    <w:rsid w:val="00F368CE"/>
    <w:rsid w:val="00F4714A"/>
    <w:rsid w:val="00F55613"/>
    <w:rsid w:val="00F57F89"/>
    <w:rsid w:val="00F67007"/>
    <w:rsid w:val="00F70BFD"/>
    <w:rsid w:val="00F7290D"/>
    <w:rsid w:val="00F74AFF"/>
    <w:rsid w:val="00F80265"/>
    <w:rsid w:val="00F8028B"/>
    <w:rsid w:val="00F86050"/>
    <w:rsid w:val="00F86DE5"/>
    <w:rsid w:val="00F921C2"/>
    <w:rsid w:val="00F948C2"/>
    <w:rsid w:val="00FA5FFB"/>
    <w:rsid w:val="00FA7C23"/>
    <w:rsid w:val="00FA7F94"/>
    <w:rsid w:val="00FC0371"/>
    <w:rsid w:val="00FC6B8C"/>
    <w:rsid w:val="00FE3115"/>
    <w:rsid w:val="00FE5D3A"/>
    <w:rsid w:val="00FF6A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48B4B"/>
  <w15:docId w15:val="{693A910F-27DC-4B60-AA22-ACD5361A0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FA5"/>
    <w:pPr>
      <w:spacing w:after="12" w:line="268" w:lineRule="auto"/>
      <w:ind w:left="1088" w:hanging="730"/>
      <w:jc w:val="both"/>
    </w:pPr>
    <w:rPr>
      <w:rFonts w:ascii="Times New Roman" w:eastAsia="Times New Roman" w:hAnsi="Times New Roman" w:cs="Times New Roman"/>
      <w:color w:val="000000"/>
      <w:sz w:val="23"/>
    </w:rPr>
  </w:style>
  <w:style w:type="paragraph" w:styleId="Heading1">
    <w:name w:val="heading 1"/>
    <w:next w:val="Normal"/>
    <w:link w:val="Heading1Char"/>
    <w:uiPriority w:val="9"/>
    <w:qFormat/>
    <w:pPr>
      <w:keepNext/>
      <w:keepLines/>
      <w:spacing w:after="21"/>
      <w:ind w:left="307" w:hanging="10"/>
      <w:jc w:val="center"/>
      <w:outlineLvl w:val="0"/>
    </w:pPr>
    <w:rPr>
      <w:rFonts w:ascii="Times New Roman" w:eastAsia="Times New Roman" w:hAnsi="Times New Roman" w:cs="Times New Roman"/>
      <w:b/>
      <w:color w:val="000000"/>
      <w:sz w:val="23"/>
    </w:rPr>
  </w:style>
  <w:style w:type="paragraph" w:styleId="Heading2">
    <w:name w:val="heading 2"/>
    <w:next w:val="Normal"/>
    <w:link w:val="Heading2Char"/>
    <w:uiPriority w:val="9"/>
    <w:unhideWhenUsed/>
    <w:qFormat/>
    <w:pPr>
      <w:keepNext/>
      <w:keepLines/>
      <w:spacing w:after="4" w:line="270" w:lineRule="auto"/>
      <w:ind w:left="307" w:hanging="10"/>
      <w:outlineLvl w:val="1"/>
    </w:pPr>
    <w:rPr>
      <w:rFonts w:ascii="Times New Roman" w:eastAsia="Times New Roman" w:hAnsi="Times New Roman" w:cs="Times New Roman"/>
      <w:b/>
      <w:color w:val="000000"/>
      <w:sz w:val="23"/>
    </w:rPr>
  </w:style>
  <w:style w:type="paragraph" w:styleId="Heading3">
    <w:name w:val="heading 3"/>
    <w:basedOn w:val="Normal"/>
    <w:next w:val="Normal"/>
    <w:link w:val="Heading3Char"/>
    <w:uiPriority w:val="9"/>
    <w:semiHidden/>
    <w:unhideWhenUsed/>
    <w:qFormat/>
    <w:rsid w:val="008D7A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3"/>
    </w:rPr>
  </w:style>
  <w:style w:type="character" w:customStyle="1" w:styleId="Heading2Char">
    <w:name w:val="Heading 2 Char"/>
    <w:link w:val="Heading2"/>
    <w:rPr>
      <w:rFonts w:ascii="Times New Roman" w:eastAsia="Times New Roman" w:hAnsi="Times New Roman" w:cs="Times New Roman"/>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8075F7"/>
    <w:pPr>
      <w:spacing w:after="0" w:line="240" w:lineRule="auto"/>
      <w:ind w:left="1088" w:hanging="730"/>
      <w:jc w:val="both"/>
    </w:pPr>
    <w:rPr>
      <w:rFonts w:ascii="Times New Roman" w:eastAsia="Times New Roman" w:hAnsi="Times New Roman" w:cs="Times New Roman"/>
      <w:color w:val="000000"/>
      <w:sz w:val="23"/>
    </w:rPr>
  </w:style>
  <w:style w:type="character" w:styleId="Hyperlink">
    <w:name w:val="Hyperlink"/>
    <w:basedOn w:val="DefaultParagraphFont"/>
    <w:uiPriority w:val="99"/>
    <w:unhideWhenUsed/>
    <w:rsid w:val="00F3051D"/>
    <w:rPr>
      <w:color w:val="0563C1" w:themeColor="hyperlink"/>
      <w:u w:val="single"/>
    </w:rPr>
  </w:style>
  <w:style w:type="character" w:styleId="UnresolvedMention">
    <w:name w:val="Unresolved Mention"/>
    <w:basedOn w:val="DefaultParagraphFont"/>
    <w:uiPriority w:val="99"/>
    <w:semiHidden/>
    <w:unhideWhenUsed/>
    <w:rsid w:val="00F3051D"/>
    <w:rPr>
      <w:color w:val="605E5C"/>
      <w:shd w:val="clear" w:color="auto" w:fill="E1DFDD"/>
    </w:rPr>
  </w:style>
  <w:style w:type="table" w:styleId="TableGrid0">
    <w:name w:val="Table Grid"/>
    <w:basedOn w:val="TableNormal"/>
    <w:uiPriority w:val="39"/>
    <w:rsid w:val="00E44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yle 1,Normal bullet 2,Bullet list,Strip,H&amp;P List Paragraph,2,Numbered Para 1,Dot pt,No Spacing1,List Paragraph Char Char Char,Indicator Text,Bullet Points,MAIN CONTENT,IFCL - List Paragraph,List Paragraph12,OBC Bullet,List Paragraph1"/>
    <w:basedOn w:val="Normal"/>
    <w:link w:val="ListParagraphChar"/>
    <w:uiPriority w:val="34"/>
    <w:qFormat/>
    <w:rsid w:val="00997F92"/>
    <w:pPr>
      <w:spacing w:after="200" w:line="276" w:lineRule="auto"/>
      <w:ind w:left="720" w:firstLine="0"/>
      <w:contextualSpacing/>
      <w:jc w:val="left"/>
    </w:pPr>
    <w:rPr>
      <w:rFonts w:eastAsia="Calibri"/>
      <w:color w:val="auto"/>
      <w:sz w:val="24"/>
      <w:lang w:val="lv-LV" w:eastAsia="en-US"/>
    </w:rPr>
  </w:style>
  <w:style w:type="character" w:customStyle="1" w:styleId="ListParagraphChar">
    <w:name w:val="List Paragraph Char"/>
    <w:aliases w:val="Syle 1 Char,Normal bullet 2 Char,Bullet list Char,Strip Char,H&amp;P List Paragraph Char,2 Char,Numbered Para 1 Char,Dot pt Char,No Spacing1 Char,List Paragraph Char Char Char Char,Indicator Text Char,Bullet Points Char,MAIN CONTENT Char"/>
    <w:link w:val="ListParagraph"/>
    <w:uiPriority w:val="34"/>
    <w:qFormat/>
    <w:rsid w:val="00997F92"/>
    <w:rPr>
      <w:rFonts w:ascii="Times New Roman" w:eastAsia="Calibri" w:hAnsi="Times New Roman" w:cs="Times New Roman"/>
      <w:sz w:val="24"/>
      <w:lang w:val="lv-LV" w:eastAsia="en-US"/>
    </w:rPr>
  </w:style>
  <w:style w:type="paragraph" w:customStyle="1" w:styleId="Default">
    <w:name w:val="Default"/>
    <w:rsid w:val="005730D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otnotedescription">
    <w:name w:val="footnote description"/>
    <w:next w:val="Normal"/>
    <w:link w:val="footnotedescriptionChar"/>
    <w:hidden/>
    <w:rsid w:val="004C6DBB"/>
    <w:pPr>
      <w:spacing w:after="0"/>
    </w:pPr>
    <w:rPr>
      <w:rFonts w:ascii="Times New Roman" w:eastAsia="Times New Roman" w:hAnsi="Times New Roman" w:cs="Times New Roman"/>
      <w:color w:val="000000"/>
      <w:sz w:val="20"/>
      <w:lang w:val="lv-LV" w:eastAsia="lv-LV"/>
    </w:rPr>
  </w:style>
  <w:style w:type="character" w:customStyle="1" w:styleId="footnotedescriptionChar">
    <w:name w:val="footnote description Char"/>
    <w:link w:val="footnotedescription"/>
    <w:rsid w:val="004C6DBB"/>
    <w:rPr>
      <w:rFonts w:ascii="Times New Roman" w:eastAsia="Times New Roman" w:hAnsi="Times New Roman" w:cs="Times New Roman"/>
      <w:color w:val="000000"/>
      <w:sz w:val="20"/>
      <w:lang w:val="lv-LV" w:eastAsia="lv-LV"/>
    </w:rPr>
  </w:style>
  <w:style w:type="character" w:customStyle="1" w:styleId="footnotemark">
    <w:name w:val="footnote mark"/>
    <w:hidden/>
    <w:rsid w:val="004C6DBB"/>
    <w:rPr>
      <w:rFonts w:ascii="Times New Roman" w:eastAsia="Times New Roman" w:hAnsi="Times New Roman" w:cs="Times New Roman"/>
      <w:color w:val="000000"/>
      <w:sz w:val="20"/>
      <w:vertAlign w:val="superscript"/>
    </w:rPr>
  </w:style>
  <w:style w:type="paragraph" w:styleId="EndnoteText">
    <w:name w:val="endnote text"/>
    <w:basedOn w:val="Normal"/>
    <w:link w:val="EndnoteTextChar"/>
    <w:uiPriority w:val="99"/>
    <w:semiHidden/>
    <w:unhideWhenUsed/>
    <w:rsid w:val="00F57F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7F89"/>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F57F89"/>
    <w:rPr>
      <w:vertAlign w:val="superscript"/>
    </w:rPr>
  </w:style>
  <w:style w:type="paragraph" w:styleId="Header">
    <w:name w:val="header"/>
    <w:basedOn w:val="Normal"/>
    <w:link w:val="HeaderChar"/>
    <w:uiPriority w:val="99"/>
    <w:unhideWhenUsed/>
    <w:rsid w:val="000D74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0D74E3"/>
    <w:rPr>
      <w:rFonts w:ascii="Times New Roman" w:eastAsia="Times New Roman" w:hAnsi="Times New Roman" w:cs="Times New Roman"/>
      <w:color w:val="000000"/>
      <w:sz w:val="23"/>
    </w:rPr>
  </w:style>
  <w:style w:type="paragraph" w:customStyle="1" w:styleId="StyleStyle2Justified">
    <w:name w:val="Style Style2 + Justified"/>
    <w:basedOn w:val="Normal"/>
    <w:rsid w:val="003A4F8F"/>
    <w:pPr>
      <w:tabs>
        <w:tab w:val="left" w:pos="1080"/>
      </w:tabs>
      <w:spacing w:before="240" w:after="120" w:line="240" w:lineRule="auto"/>
      <w:ind w:left="0" w:firstLine="0"/>
    </w:pPr>
    <w:rPr>
      <w:color w:val="auto"/>
      <w:sz w:val="24"/>
      <w:szCs w:val="20"/>
      <w:lang w:val="lv-LV" w:eastAsia="en-US"/>
    </w:rPr>
  </w:style>
  <w:style w:type="paragraph" w:styleId="BalloonText">
    <w:name w:val="Balloon Text"/>
    <w:basedOn w:val="Normal"/>
    <w:link w:val="BalloonTextChar"/>
    <w:uiPriority w:val="99"/>
    <w:semiHidden/>
    <w:unhideWhenUsed/>
    <w:rsid w:val="007805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529"/>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365012"/>
    <w:rPr>
      <w:color w:val="954F72" w:themeColor="followedHyperlink"/>
      <w:u w:val="single"/>
    </w:rPr>
  </w:style>
  <w:style w:type="character" w:customStyle="1" w:styleId="Heading3Char">
    <w:name w:val="Heading 3 Char"/>
    <w:basedOn w:val="DefaultParagraphFont"/>
    <w:link w:val="Heading3"/>
    <w:uiPriority w:val="9"/>
    <w:semiHidden/>
    <w:rsid w:val="008D7ABF"/>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99"/>
    <w:semiHidden/>
    <w:unhideWhenUsed/>
    <w:rsid w:val="001335A4"/>
    <w:pPr>
      <w:spacing w:after="120"/>
    </w:pPr>
  </w:style>
  <w:style w:type="character" w:customStyle="1" w:styleId="BodyTextChar">
    <w:name w:val="Body Text Char"/>
    <w:basedOn w:val="DefaultParagraphFont"/>
    <w:link w:val="BodyText"/>
    <w:uiPriority w:val="99"/>
    <w:semiHidden/>
    <w:rsid w:val="001335A4"/>
    <w:rPr>
      <w:rFonts w:ascii="Times New Roman" w:eastAsia="Times New Roman" w:hAnsi="Times New Roman" w:cs="Times New Roman"/>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369512">
      <w:bodyDiv w:val="1"/>
      <w:marLeft w:val="0"/>
      <w:marRight w:val="0"/>
      <w:marTop w:val="0"/>
      <w:marBottom w:val="0"/>
      <w:divBdr>
        <w:top w:val="none" w:sz="0" w:space="0" w:color="auto"/>
        <w:left w:val="none" w:sz="0" w:space="0" w:color="auto"/>
        <w:bottom w:val="none" w:sz="0" w:space="0" w:color="auto"/>
        <w:right w:val="none" w:sz="0" w:space="0" w:color="auto"/>
      </w:divBdr>
    </w:div>
    <w:div w:id="646129720">
      <w:bodyDiv w:val="1"/>
      <w:marLeft w:val="0"/>
      <w:marRight w:val="0"/>
      <w:marTop w:val="0"/>
      <w:marBottom w:val="0"/>
      <w:divBdr>
        <w:top w:val="none" w:sz="0" w:space="0" w:color="auto"/>
        <w:left w:val="none" w:sz="0" w:space="0" w:color="auto"/>
        <w:bottom w:val="none" w:sz="0" w:space="0" w:color="auto"/>
        <w:right w:val="none" w:sz="0" w:space="0" w:color="auto"/>
      </w:divBdr>
    </w:div>
    <w:div w:id="859658796">
      <w:bodyDiv w:val="1"/>
      <w:marLeft w:val="0"/>
      <w:marRight w:val="0"/>
      <w:marTop w:val="0"/>
      <w:marBottom w:val="0"/>
      <w:divBdr>
        <w:top w:val="none" w:sz="0" w:space="0" w:color="auto"/>
        <w:left w:val="none" w:sz="0" w:space="0" w:color="auto"/>
        <w:bottom w:val="none" w:sz="0" w:space="0" w:color="auto"/>
        <w:right w:val="none" w:sz="0" w:space="0" w:color="auto"/>
      </w:divBdr>
    </w:div>
    <w:div w:id="1210919911">
      <w:bodyDiv w:val="1"/>
      <w:marLeft w:val="0"/>
      <w:marRight w:val="0"/>
      <w:marTop w:val="0"/>
      <w:marBottom w:val="0"/>
      <w:divBdr>
        <w:top w:val="none" w:sz="0" w:space="0" w:color="auto"/>
        <w:left w:val="none" w:sz="0" w:space="0" w:color="auto"/>
        <w:bottom w:val="none" w:sz="0" w:space="0" w:color="auto"/>
        <w:right w:val="none" w:sz="0" w:space="0" w:color="auto"/>
      </w:divBdr>
    </w:div>
    <w:div w:id="1232882804">
      <w:bodyDiv w:val="1"/>
      <w:marLeft w:val="0"/>
      <w:marRight w:val="0"/>
      <w:marTop w:val="0"/>
      <w:marBottom w:val="0"/>
      <w:divBdr>
        <w:top w:val="none" w:sz="0" w:space="0" w:color="auto"/>
        <w:left w:val="none" w:sz="0" w:space="0" w:color="auto"/>
        <w:bottom w:val="none" w:sz="0" w:space="0" w:color="auto"/>
        <w:right w:val="none" w:sz="0" w:space="0" w:color="auto"/>
      </w:divBdr>
    </w:div>
    <w:div w:id="1390693005">
      <w:bodyDiv w:val="1"/>
      <w:marLeft w:val="0"/>
      <w:marRight w:val="0"/>
      <w:marTop w:val="0"/>
      <w:marBottom w:val="0"/>
      <w:divBdr>
        <w:top w:val="none" w:sz="0" w:space="0" w:color="auto"/>
        <w:left w:val="none" w:sz="0" w:space="0" w:color="auto"/>
        <w:bottom w:val="none" w:sz="0" w:space="0" w:color="auto"/>
        <w:right w:val="none" w:sz="0" w:space="0" w:color="auto"/>
      </w:divBdr>
    </w:div>
    <w:div w:id="1578130205">
      <w:bodyDiv w:val="1"/>
      <w:marLeft w:val="0"/>
      <w:marRight w:val="0"/>
      <w:marTop w:val="0"/>
      <w:marBottom w:val="0"/>
      <w:divBdr>
        <w:top w:val="none" w:sz="0" w:space="0" w:color="auto"/>
        <w:left w:val="none" w:sz="0" w:space="0" w:color="auto"/>
        <w:bottom w:val="none" w:sz="0" w:space="0" w:color="auto"/>
        <w:right w:val="none" w:sz="0" w:space="0" w:color="auto"/>
      </w:divBdr>
    </w:div>
    <w:div w:id="1872645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 TargetMode="External"/><Relationship Id="rId13" Type="http://schemas.openxmlformats.org/officeDocument/2006/relationships/hyperlink" Target="https://www.eis.gov.lv/EKEIS/Supplier" TargetMode="External"/><Relationship Id="rId18" Type="http://schemas.openxmlformats.org/officeDocument/2006/relationships/hyperlink" Target="http://espd.eis.gov.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is.gov.lv/EKEIS/Supplier/" TargetMode="External"/><Relationship Id="rId17" Type="http://schemas.openxmlformats.org/officeDocument/2006/relationships/hyperlink" Target="https://info.ur.gov.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ikumi.lv/doc.php?id=280278" TargetMode="External"/><Relationship Id="rId20" Type="http://schemas.openxmlformats.org/officeDocument/2006/relationships/hyperlink" Target="https://likumi.lv/ta/id/280278-starptautisko-un-latvijas-republikas-nacionalo-sankciju-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ikumi.lv/doc.php?id=287760" TargetMode="External"/><Relationship Id="rId23" Type="http://schemas.openxmlformats.org/officeDocument/2006/relationships/footer" Target="footer3.xml"/><Relationship Id="rId10" Type="http://schemas.openxmlformats.org/officeDocument/2006/relationships/hyperlink" Target="https://www.eis.gov.lv/EKEIS/Supplier" TargetMode="External"/><Relationship Id="rId19" Type="http://schemas.openxmlformats.org/officeDocument/2006/relationships/hyperlink" Target="https://likumi.lv/ta/id/287760-publisko-iepirkumu-likums"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hyperlink" Target="https://www.eis.gov.lv/EIS/"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is.gov.lv/EIS/Publications/PublicationView.aspx?PublicationId=883" TargetMode="External"/><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87DC3-B3DD-4CD1-A332-8BD2BA850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14</Pages>
  <Words>26659</Words>
  <Characters>15197</Characters>
  <Application>Microsoft Office Word</Application>
  <DocSecurity>0</DocSecurity>
  <Lines>126</Lines>
  <Paragraphs>83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Samanta Šimkus</cp:lastModifiedBy>
  <cp:revision>143</cp:revision>
  <cp:lastPrinted>2020-02-07T11:36:00Z</cp:lastPrinted>
  <dcterms:created xsi:type="dcterms:W3CDTF">2024-12-15T17:07:00Z</dcterms:created>
  <dcterms:modified xsi:type="dcterms:W3CDTF">2024-12-19T10:46:00Z</dcterms:modified>
</cp:coreProperties>
</file>